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0CD7C" w14:textId="68471442" w:rsidR="003C5021" w:rsidRPr="000B326B" w:rsidRDefault="003C5021" w:rsidP="003C5021">
      <w:pPr>
        <w:tabs>
          <w:tab w:val="right" w:pos="9900"/>
        </w:tabs>
        <w:rPr>
          <w:rFonts w:ascii="Arial" w:hAnsi="Arial" w:cs="Arial"/>
          <w:b/>
          <w:bCs/>
        </w:rPr>
      </w:pPr>
      <w:bookmarkStart w:id="0" w:name="_Hlk506372364"/>
      <w:bookmarkStart w:id="1" w:name="_Hlk528690804"/>
      <w:r w:rsidRPr="000B326B">
        <w:rPr>
          <w:rFonts w:ascii="Arial" w:hAnsi="Arial" w:cs="Arial"/>
          <w:b/>
          <w:bCs/>
        </w:rPr>
        <w:t xml:space="preserve">3GPP TSG RAN WG1 Meeting </w:t>
      </w:r>
      <w:bookmarkEnd w:id="0"/>
      <w:r w:rsidR="00852AE7" w:rsidRPr="000B326B">
        <w:rPr>
          <w:rFonts w:ascii="Arial" w:hAnsi="Arial" w:cs="Arial"/>
          <w:b/>
          <w:bCs/>
        </w:rPr>
        <w:t>AH1901</w:t>
      </w:r>
      <w:r w:rsidR="00A27E51" w:rsidRPr="000B326B">
        <w:rPr>
          <w:rFonts w:ascii="Arial" w:hAnsi="Arial" w:cs="Arial"/>
          <w:b/>
          <w:bCs/>
        </w:rPr>
        <w:tab/>
      </w:r>
      <w:r w:rsidR="008F2BFE" w:rsidRPr="008F2BFE">
        <w:rPr>
          <w:rFonts w:ascii="Arial" w:hAnsi="Arial" w:cs="Arial"/>
          <w:b/>
          <w:bCs/>
        </w:rPr>
        <w:t>R1-1901357</w:t>
      </w:r>
    </w:p>
    <w:p w14:paraId="1EE8BBCC" w14:textId="30E9C7B2" w:rsidR="003C5021" w:rsidRPr="000B326B" w:rsidRDefault="00B71548" w:rsidP="003C5021">
      <w:pPr>
        <w:tabs>
          <w:tab w:val="right" w:pos="9900"/>
        </w:tabs>
        <w:rPr>
          <w:rFonts w:ascii="Arial" w:hAnsi="Arial" w:cs="Arial"/>
          <w:b/>
          <w:bCs/>
        </w:rPr>
      </w:pPr>
      <w:r w:rsidRPr="00B71548">
        <w:rPr>
          <w:rFonts w:ascii="Arial" w:hAnsi="Arial" w:cs="Arial"/>
          <w:b/>
          <w:bCs/>
        </w:rPr>
        <w:t>Taipei, 21st – 25th January, 2019</w:t>
      </w:r>
    </w:p>
    <w:bookmarkEnd w:id="1"/>
    <w:p w14:paraId="7B424D61" w14:textId="3ED55137" w:rsidR="007560B7" w:rsidRPr="000B326B" w:rsidRDefault="002B27AC" w:rsidP="002B27AC">
      <w:pPr>
        <w:tabs>
          <w:tab w:val="left" w:pos="1200"/>
        </w:tabs>
        <w:rPr>
          <w:rFonts w:ascii="Arial" w:hAnsi="Arial" w:cs="Arial"/>
          <w:lang w:eastAsia="en-US"/>
        </w:rPr>
      </w:pPr>
      <w:r w:rsidRPr="000B326B">
        <w:rPr>
          <w:rFonts w:ascii="Arial" w:hAnsi="Arial" w:cs="Arial"/>
          <w:lang w:eastAsia="en-US"/>
        </w:rPr>
        <w:tab/>
      </w:r>
    </w:p>
    <w:p w14:paraId="399F8BF5" w14:textId="46536523" w:rsidR="007560B7" w:rsidRPr="000B326B" w:rsidRDefault="007560B7" w:rsidP="00C418D9">
      <w:pPr>
        <w:rPr>
          <w:rFonts w:ascii="Arial" w:hAnsi="Arial" w:cs="Arial"/>
          <w:b/>
        </w:rPr>
      </w:pPr>
      <w:r w:rsidRPr="000B326B">
        <w:rPr>
          <w:rFonts w:ascii="Arial" w:hAnsi="Arial" w:cs="Arial"/>
          <w:b/>
        </w:rPr>
        <w:t xml:space="preserve">Agenda item: </w:t>
      </w:r>
      <w:r w:rsidR="00335B11" w:rsidRPr="000B326B">
        <w:rPr>
          <w:rFonts w:ascii="Arial" w:hAnsi="Arial" w:cs="Arial"/>
          <w:b/>
        </w:rPr>
        <w:t xml:space="preserve">   </w:t>
      </w:r>
      <w:r w:rsidR="003C5021" w:rsidRPr="000B326B">
        <w:rPr>
          <w:rFonts w:ascii="Arial" w:hAnsi="Arial" w:cs="Arial"/>
          <w:b/>
        </w:rPr>
        <w:t>7.2.2</w:t>
      </w:r>
      <w:r w:rsidR="00E0182F" w:rsidRPr="000B326B">
        <w:rPr>
          <w:rFonts w:ascii="Arial" w:hAnsi="Arial" w:cs="Arial"/>
          <w:b/>
        </w:rPr>
        <w:t>.</w:t>
      </w:r>
      <w:r w:rsidR="00B71548">
        <w:rPr>
          <w:rFonts w:ascii="Arial" w:hAnsi="Arial" w:cs="Arial"/>
          <w:b/>
        </w:rPr>
        <w:t>2.3</w:t>
      </w:r>
    </w:p>
    <w:p w14:paraId="38C90A73" w14:textId="65A10382" w:rsidR="007560B7" w:rsidRPr="000B326B" w:rsidRDefault="007560B7" w:rsidP="00C418D9">
      <w:pPr>
        <w:rPr>
          <w:rFonts w:ascii="Arial" w:hAnsi="Arial" w:cs="Arial"/>
          <w:b/>
        </w:rPr>
      </w:pPr>
      <w:r w:rsidRPr="000B326B">
        <w:rPr>
          <w:rFonts w:ascii="Arial" w:hAnsi="Arial" w:cs="Arial"/>
          <w:b/>
        </w:rPr>
        <w:t xml:space="preserve">Source:             </w:t>
      </w:r>
      <w:r w:rsidR="00B71548">
        <w:rPr>
          <w:rFonts w:ascii="Arial" w:hAnsi="Arial" w:cs="Arial"/>
          <w:b/>
        </w:rPr>
        <w:t>Huawei</w:t>
      </w:r>
    </w:p>
    <w:p w14:paraId="7FABE148" w14:textId="55B82806" w:rsidR="00335B11" w:rsidRPr="000B326B" w:rsidRDefault="007560B7" w:rsidP="00C418D9">
      <w:pPr>
        <w:rPr>
          <w:rFonts w:ascii="Arial" w:hAnsi="Arial" w:cs="Arial"/>
          <w:b/>
        </w:rPr>
      </w:pPr>
      <w:r w:rsidRPr="000B326B">
        <w:rPr>
          <w:rFonts w:ascii="Arial" w:hAnsi="Arial" w:cs="Arial"/>
          <w:b/>
        </w:rPr>
        <w:t xml:space="preserve">Title:                  </w:t>
      </w:r>
      <w:r w:rsidR="00495A62">
        <w:rPr>
          <w:rFonts w:ascii="Arial" w:hAnsi="Arial" w:cs="Arial"/>
          <w:b/>
        </w:rPr>
        <w:t>Feature lead summ</w:t>
      </w:r>
      <w:r w:rsidR="007D4C1E">
        <w:rPr>
          <w:rFonts w:ascii="Arial" w:hAnsi="Arial" w:cs="Arial"/>
          <w:b/>
        </w:rPr>
        <w:t>a</w:t>
      </w:r>
      <w:r w:rsidR="00495A62">
        <w:rPr>
          <w:rFonts w:ascii="Arial" w:hAnsi="Arial" w:cs="Arial"/>
          <w:b/>
        </w:rPr>
        <w:t xml:space="preserve">ry </w:t>
      </w:r>
      <w:r w:rsidR="00B71548" w:rsidRPr="00B71548">
        <w:rPr>
          <w:rFonts w:ascii="Arial" w:hAnsi="Arial" w:cs="Arial"/>
          <w:b/>
        </w:rPr>
        <w:t>of HARQ enhancement</w:t>
      </w:r>
      <w:r w:rsidR="007D4C1E">
        <w:rPr>
          <w:rFonts w:ascii="Arial" w:hAnsi="Arial" w:cs="Arial"/>
          <w:b/>
        </w:rPr>
        <w:t>s for</w:t>
      </w:r>
      <w:r w:rsidR="00B71548" w:rsidRPr="00B71548">
        <w:rPr>
          <w:rFonts w:ascii="Arial" w:hAnsi="Arial" w:cs="Arial"/>
          <w:b/>
        </w:rPr>
        <w:t xml:space="preserve"> NR-U</w:t>
      </w:r>
    </w:p>
    <w:p w14:paraId="62BEAD57" w14:textId="1F2ABDC3" w:rsidR="007560B7" w:rsidRPr="000B326B" w:rsidRDefault="007560B7" w:rsidP="00C418D9">
      <w:pPr>
        <w:rPr>
          <w:rFonts w:ascii="Arial" w:hAnsi="Arial" w:cs="Arial"/>
          <w:b/>
        </w:rPr>
      </w:pPr>
      <w:r w:rsidRPr="000B326B">
        <w:rPr>
          <w:rFonts w:ascii="Arial" w:hAnsi="Arial" w:cs="Arial"/>
          <w:b/>
        </w:rPr>
        <w:t>Document for:  Discussion</w:t>
      </w:r>
      <w:r w:rsidRPr="000B326B">
        <w:rPr>
          <w:rFonts w:ascii="Arial" w:eastAsia="宋体" w:hAnsi="Arial" w:cs="Arial"/>
          <w:b/>
          <w:lang w:eastAsia="zh-CN"/>
        </w:rPr>
        <w:t xml:space="preserve"> and </w:t>
      </w:r>
      <w:r w:rsidRPr="000B326B">
        <w:rPr>
          <w:rFonts w:ascii="Arial" w:hAnsi="Arial" w:cs="Arial"/>
          <w:b/>
        </w:rPr>
        <w:t>Decision</w:t>
      </w:r>
      <w:bookmarkStart w:id="2" w:name="_GoBack"/>
      <w:bookmarkEnd w:id="2"/>
    </w:p>
    <w:p w14:paraId="757B6310" w14:textId="72555669" w:rsidR="00985B1D" w:rsidRDefault="00985B1D" w:rsidP="00D407A7">
      <w:pPr>
        <w:pStyle w:val="Heading1"/>
      </w:pPr>
      <w:r w:rsidRPr="000B326B">
        <w:t>Introduction</w:t>
      </w:r>
    </w:p>
    <w:p w14:paraId="310B6A76" w14:textId="5BBCD7F6" w:rsidR="00B71548" w:rsidRPr="001A4BB1" w:rsidRDefault="00B71548" w:rsidP="00B71548">
      <w:pPr>
        <w:snapToGrid w:val="0"/>
        <w:spacing w:after="0"/>
        <w:rPr>
          <w:color w:val="000000" w:themeColor="text1"/>
          <w:szCs w:val="20"/>
        </w:rPr>
      </w:pPr>
      <w:r w:rsidRPr="001A4BB1">
        <w:rPr>
          <w:color w:val="000000" w:themeColor="text1"/>
          <w:szCs w:val="20"/>
        </w:rPr>
        <w:t xml:space="preserve">This paper summarizes </w:t>
      </w:r>
      <w:r>
        <w:rPr>
          <w:color w:val="000000" w:themeColor="text1"/>
          <w:szCs w:val="20"/>
        </w:rPr>
        <w:t>proposals</w:t>
      </w:r>
      <w:r w:rsidRPr="001A4BB1">
        <w:rPr>
          <w:color w:val="000000" w:themeColor="text1"/>
          <w:szCs w:val="20"/>
        </w:rPr>
        <w:t xml:space="preserve"> on </w:t>
      </w:r>
      <w:r>
        <w:rPr>
          <w:color w:val="000000" w:themeColor="text1"/>
          <w:szCs w:val="20"/>
        </w:rPr>
        <w:t>H</w:t>
      </w:r>
      <w:r w:rsidRPr="001A4BB1">
        <w:rPr>
          <w:color w:val="000000" w:themeColor="text1"/>
          <w:szCs w:val="20"/>
        </w:rPr>
        <w:t>ARQ enhancement</w:t>
      </w:r>
      <w:r>
        <w:rPr>
          <w:color w:val="000000" w:themeColor="text1"/>
          <w:szCs w:val="20"/>
        </w:rPr>
        <w:t xml:space="preserve"> for NR-U submitted </w:t>
      </w:r>
      <w:r w:rsidR="005748F0">
        <w:rPr>
          <w:color w:val="000000" w:themeColor="text1"/>
          <w:szCs w:val="20"/>
        </w:rPr>
        <w:t>at the</w:t>
      </w:r>
      <w:r>
        <w:rPr>
          <w:color w:val="000000" w:themeColor="text1"/>
          <w:szCs w:val="20"/>
        </w:rPr>
        <w:t xml:space="preserve"> January 2019 ad-hoc meeting</w:t>
      </w:r>
      <w:r w:rsidRPr="001A4BB1">
        <w:rPr>
          <w:color w:val="000000" w:themeColor="text1"/>
          <w:szCs w:val="20"/>
        </w:rPr>
        <w:t xml:space="preserve">. </w:t>
      </w:r>
    </w:p>
    <w:p w14:paraId="1DFFF2A8" w14:textId="6138A559" w:rsidR="00B71548" w:rsidRDefault="00B71548" w:rsidP="001471E9">
      <w:pPr>
        <w:pStyle w:val="ListParagraph"/>
        <w:numPr>
          <w:ilvl w:val="0"/>
          <w:numId w:val="8"/>
        </w:numPr>
        <w:kinsoku/>
        <w:autoSpaceDE w:val="0"/>
        <w:autoSpaceDN w:val="0"/>
        <w:spacing w:after="180"/>
        <w:contextualSpacing/>
        <w:rPr>
          <w:color w:val="000000" w:themeColor="text1"/>
        </w:rPr>
      </w:pPr>
      <w:r w:rsidRPr="008F31E5">
        <w:rPr>
          <w:color w:val="000000" w:themeColor="text1"/>
        </w:rPr>
        <w:t xml:space="preserve">The </w:t>
      </w:r>
      <w:r w:rsidR="005748F0">
        <w:rPr>
          <w:color w:val="000000" w:themeColor="text1"/>
        </w:rPr>
        <w:t xml:space="preserve">aspects on </w:t>
      </w:r>
      <w:r w:rsidRPr="008F31E5">
        <w:rPr>
          <w:color w:val="000000" w:themeColor="text1"/>
        </w:rPr>
        <w:t>HARQ feedback mechanism are</w:t>
      </w:r>
      <w:r>
        <w:rPr>
          <w:color w:val="000000" w:themeColor="text1"/>
        </w:rPr>
        <w:t xml:space="preserve"> discussed in Section 2</w:t>
      </w:r>
    </w:p>
    <w:p w14:paraId="7F0CDCF0" w14:textId="351FF470" w:rsidR="00B71548" w:rsidRDefault="00B71548" w:rsidP="001471E9">
      <w:pPr>
        <w:pStyle w:val="ListParagraph"/>
        <w:numPr>
          <w:ilvl w:val="0"/>
          <w:numId w:val="8"/>
        </w:numPr>
        <w:kinsoku/>
        <w:autoSpaceDE w:val="0"/>
        <w:autoSpaceDN w:val="0"/>
        <w:spacing w:after="180"/>
        <w:contextualSpacing/>
        <w:rPr>
          <w:color w:val="000000" w:themeColor="text1"/>
        </w:rPr>
      </w:pPr>
      <w:r w:rsidRPr="00A933F1">
        <w:rPr>
          <w:color w:val="000000" w:themeColor="text1"/>
        </w:rPr>
        <w:t xml:space="preserve">The </w:t>
      </w:r>
      <w:r w:rsidR="005748F0">
        <w:rPr>
          <w:color w:val="000000" w:themeColor="text1"/>
        </w:rPr>
        <w:t>aspects on</w:t>
      </w:r>
      <w:r w:rsidRPr="00A933F1">
        <w:rPr>
          <w:color w:val="000000" w:themeColor="text1"/>
        </w:rPr>
        <w:t xml:space="preserve"> scheduling are discussed in Section 3</w:t>
      </w:r>
    </w:p>
    <w:p w14:paraId="2F7CFBC1" w14:textId="6EE4535F" w:rsidR="00535912" w:rsidRDefault="00535912" w:rsidP="00535912">
      <w:pPr>
        <w:kinsoku/>
        <w:spacing w:after="180"/>
        <w:contextualSpacing/>
        <w:rPr>
          <w:color w:val="000000" w:themeColor="text1"/>
        </w:rPr>
      </w:pPr>
      <w:r>
        <w:rPr>
          <w:rFonts w:hint="eastAsia"/>
          <w:color w:val="000000" w:themeColor="text1"/>
        </w:rPr>
        <w:t>The corresponding WI objectives are:</w:t>
      </w:r>
    </w:p>
    <w:p w14:paraId="1CC3B287" w14:textId="77777777" w:rsidR="00535912" w:rsidRDefault="00535912" w:rsidP="00535912">
      <w:pPr>
        <w:pStyle w:val="B2"/>
        <w:rPr>
          <w:lang w:eastAsia="ja-JP"/>
        </w:rPr>
      </w:pPr>
      <w:r>
        <w:rPr>
          <w:lang w:eastAsia="ja-JP"/>
        </w:rPr>
        <w:t xml:space="preserve">- </w:t>
      </w:r>
      <w:r>
        <w:rPr>
          <w:lang w:eastAsia="ja-JP"/>
        </w:rPr>
        <w:tab/>
      </w:r>
      <w:bookmarkStart w:id="3"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3"/>
    </w:p>
    <w:p w14:paraId="1AA49AD8" w14:textId="77777777" w:rsidR="00535912" w:rsidRDefault="00535912" w:rsidP="00535912">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EB32400" w14:textId="686BFB7D" w:rsidR="00B71548" w:rsidRDefault="002F3AA5" w:rsidP="00297BA8">
      <w:pPr>
        <w:spacing w:after="180"/>
        <w:jc w:val="left"/>
        <w:rPr>
          <w:color w:val="000000" w:themeColor="text1"/>
        </w:rPr>
      </w:pPr>
      <w:r>
        <w:rPr>
          <w:color w:val="000000" w:themeColor="text1"/>
        </w:rPr>
        <w:t>The SI</w:t>
      </w:r>
      <w:r w:rsidR="00B71548">
        <w:rPr>
          <w:color w:val="000000" w:themeColor="text1"/>
        </w:rPr>
        <w:t xml:space="preserve"> agreements </w:t>
      </w:r>
      <w:r>
        <w:rPr>
          <w:color w:val="000000" w:themeColor="text1"/>
        </w:rPr>
        <w:t>o</w:t>
      </w:r>
      <w:r w:rsidR="00B71548">
        <w:rPr>
          <w:color w:val="000000" w:themeColor="text1"/>
        </w:rPr>
        <w:t>n potential HARQ enhancements are documented in TR38.889.</w:t>
      </w:r>
      <w:r w:rsidR="00B71548" w:rsidRPr="00CE5504">
        <w:rPr>
          <w:color w:val="000000" w:themeColor="text1"/>
        </w:rPr>
        <w:t xml:space="preserve"> </w:t>
      </w:r>
      <w:r w:rsidR="00B71548" w:rsidRPr="00F37426">
        <w:rPr>
          <w:color w:val="000000" w:themeColor="text1"/>
        </w:rPr>
        <w:t>The proposals generated by the feature lead are appended</w:t>
      </w:r>
      <w:r w:rsidR="00B71548">
        <w:rPr>
          <w:color w:val="000000" w:themeColor="text1"/>
        </w:rPr>
        <w:t xml:space="preserve"> at the end of each subsection.</w:t>
      </w:r>
      <w:r w:rsidR="002E2276">
        <w:rPr>
          <w:color w:val="000000" w:themeColor="text1"/>
        </w:rPr>
        <w:t xml:space="preserve"> </w:t>
      </w:r>
      <w:r w:rsidR="005748F0">
        <w:rPr>
          <w:color w:val="000000" w:themeColor="text1"/>
        </w:rPr>
        <w:t>T</w:t>
      </w:r>
      <w:r w:rsidR="002E2276">
        <w:rPr>
          <w:color w:val="000000" w:themeColor="text1"/>
        </w:rPr>
        <w:t xml:space="preserve">he summary focuses on decisions needed before diving into more detailed design aspects, </w:t>
      </w:r>
      <w:r w:rsidR="005748F0">
        <w:rPr>
          <w:color w:val="000000" w:themeColor="text1"/>
        </w:rPr>
        <w:t>hence</w:t>
      </w:r>
      <w:r w:rsidR="002E2276">
        <w:rPr>
          <w:color w:val="000000" w:themeColor="text1"/>
        </w:rPr>
        <w:t xml:space="preserve"> not all details of proposals submitted by companies are </w:t>
      </w:r>
      <w:r w:rsidR="005748F0">
        <w:rPr>
          <w:color w:val="000000" w:themeColor="text1"/>
        </w:rPr>
        <w:t>summarized</w:t>
      </w:r>
      <w:r>
        <w:rPr>
          <w:color w:val="000000" w:themeColor="text1"/>
        </w:rPr>
        <w:t xml:space="preserve"> here</w:t>
      </w:r>
      <w:r w:rsidR="002E2276">
        <w:rPr>
          <w:color w:val="000000" w:themeColor="text1"/>
        </w:rPr>
        <w:t>.</w:t>
      </w:r>
    </w:p>
    <w:p w14:paraId="1946EE1B" w14:textId="316AE60B" w:rsidR="00307C45" w:rsidRDefault="00307C45" w:rsidP="00307C45">
      <w:pPr>
        <w:rPr>
          <w:color w:val="000000" w:themeColor="text1"/>
        </w:rPr>
      </w:pPr>
      <w:r>
        <w:rPr>
          <w:color w:val="000000" w:themeColor="text1"/>
        </w:rPr>
        <w:t>Some aspects related to HARQ are primarily discussed in other agenda items, so no proposals are made in this summary on those aspects. Companies are encouraged to submit the corresponding proposals to the relevant agendas:</w:t>
      </w:r>
    </w:p>
    <w:p w14:paraId="3A72BB9F" w14:textId="6314CD18" w:rsidR="00307C45" w:rsidRPr="00307C45" w:rsidRDefault="00307C45" w:rsidP="00307C45">
      <w:pPr>
        <w:pStyle w:val="ListParagraph"/>
        <w:numPr>
          <w:ilvl w:val="0"/>
          <w:numId w:val="8"/>
        </w:numPr>
        <w:kinsoku/>
        <w:autoSpaceDE w:val="0"/>
        <w:autoSpaceDN w:val="0"/>
        <w:spacing w:after="180"/>
        <w:contextualSpacing/>
        <w:rPr>
          <w:color w:val="000000" w:themeColor="text1"/>
        </w:rPr>
      </w:pPr>
      <w:r>
        <w:t>LBT category for UE transmission of HARQ A/N feedback and the related signalling (e.g. in DCI)</w:t>
      </w:r>
    </w:p>
    <w:p w14:paraId="204A911A" w14:textId="0BC1A744" w:rsidR="00307C45" w:rsidRPr="005748F0" w:rsidRDefault="00307C45" w:rsidP="00297BA8">
      <w:pPr>
        <w:pStyle w:val="ListParagraph"/>
        <w:numPr>
          <w:ilvl w:val="0"/>
          <w:numId w:val="8"/>
        </w:numPr>
        <w:kinsoku/>
        <w:autoSpaceDE w:val="0"/>
        <w:autoSpaceDN w:val="0"/>
        <w:spacing w:after="180"/>
        <w:contextualSpacing/>
        <w:rPr>
          <w:color w:val="000000" w:themeColor="text1"/>
        </w:rPr>
      </w:pPr>
      <w:r>
        <w:t>Adaptation of contention window size in case of configuration of CBG HARQ</w:t>
      </w:r>
    </w:p>
    <w:p w14:paraId="20ED366D" w14:textId="7C3650A6" w:rsidR="00495A62" w:rsidRPr="00BF7DFC" w:rsidRDefault="00495A62" w:rsidP="005F4069">
      <w:pPr>
        <w:pStyle w:val="Heading1"/>
      </w:pPr>
      <w:r w:rsidRPr="00BF7DFC">
        <w:t>D</w:t>
      </w:r>
      <w:r w:rsidR="005748F0">
        <w:t>iscussion</w:t>
      </w:r>
    </w:p>
    <w:p w14:paraId="25EFAC66" w14:textId="77777777" w:rsidR="00B71548" w:rsidRPr="00B71548" w:rsidRDefault="00B71548" w:rsidP="00B71548">
      <w:pPr>
        <w:pStyle w:val="Heading2"/>
      </w:pPr>
      <w:r w:rsidRPr="00B71548">
        <w:t>HARQ A/N feedback</w:t>
      </w:r>
    </w:p>
    <w:p w14:paraId="0F555096" w14:textId="56ACA642" w:rsidR="00B71548" w:rsidRDefault="006D2B9A" w:rsidP="006D2B9A">
      <w:pPr>
        <w:pStyle w:val="Heading3"/>
      </w:pPr>
      <w:r w:rsidRPr="006D2B9A">
        <w:t>PDSCH-to-HARQ-timing-indicator</w:t>
      </w:r>
    </w:p>
    <w:p w14:paraId="23514916" w14:textId="78726EB1" w:rsidR="0081254F" w:rsidRPr="0081254F" w:rsidRDefault="0081254F" w:rsidP="00B71548">
      <w:pPr>
        <w:rPr>
          <w:rFonts w:eastAsiaTheme="minorEastAsia"/>
          <w:lang w:eastAsia="zh-CN"/>
        </w:rPr>
      </w:pPr>
      <w:r>
        <w:rPr>
          <w:rFonts w:eastAsiaTheme="minorEastAsia" w:hint="eastAsia"/>
          <w:lang w:eastAsia="zh-CN"/>
        </w:rPr>
        <w:t xml:space="preserve">The past agreements and proposals impacting the </w:t>
      </w:r>
      <w:r>
        <w:rPr>
          <w:rFonts w:eastAsiaTheme="minorEastAsia"/>
          <w:lang w:eastAsia="zh-CN"/>
        </w:rPr>
        <w:t>P</w:t>
      </w:r>
      <w:r w:rsidRPr="0081254F">
        <w:rPr>
          <w:rFonts w:eastAsiaTheme="minorEastAsia"/>
          <w:lang w:eastAsia="zh-CN"/>
        </w:rPr>
        <w:t>DSCH-to-HARQ-timing-indicator</w:t>
      </w:r>
      <w:r>
        <w:rPr>
          <w:rFonts w:eastAsiaTheme="minorEastAsia"/>
          <w:lang w:eastAsia="zh-CN"/>
        </w:rPr>
        <w:t xml:space="preserve"> are addressed in this section.</w:t>
      </w:r>
    </w:p>
    <w:p w14:paraId="1795B2BA" w14:textId="77777777" w:rsidR="0081254F" w:rsidRPr="0081254F" w:rsidRDefault="0081254F" w:rsidP="00B71548"/>
    <w:p w14:paraId="10CD7BC4" w14:textId="3466A4D5" w:rsidR="00B71548" w:rsidRPr="009E3C78" w:rsidRDefault="00D01BA6" w:rsidP="00B71548">
      <w:pPr>
        <w:rPr>
          <w:bCs/>
          <w:i/>
        </w:rPr>
      </w:pPr>
      <w:r w:rsidRPr="00535912">
        <w:rPr>
          <w:i/>
        </w:rPr>
        <w:t>TR38.889</w:t>
      </w:r>
      <w:r w:rsidRPr="009E3C78">
        <w:rPr>
          <w:i/>
        </w:rPr>
        <w:t xml:space="preserve">: </w:t>
      </w:r>
      <w:r w:rsidR="009E3C78">
        <w:rPr>
          <w:i/>
          <w:lang w:val="en-US"/>
        </w:rPr>
        <w:t>t</w:t>
      </w:r>
      <w:r w:rsidR="00B71548" w:rsidRPr="009E3C78">
        <w:rPr>
          <w:i/>
        </w:rPr>
        <w:t xml:space="preserve">o support the HARQ feedback corresponding to some or all the PDSCHs of a channel occupancy to be reported in the same channel occupancy, </w:t>
      </w:r>
      <w:r w:rsidR="00B71548" w:rsidRPr="009E3C78">
        <w:rPr>
          <w:bCs/>
          <w:i/>
        </w:rPr>
        <w:t>it is found beneficial to extend the PDSCH-to-HARQ-timing to support indicating timings up to the end of the longest COT allowed by regulations. One or more of the following would be needed: Allow values larger than 15 by RRC signalling; Allow more bits for the PDSCH-to-HARQ-timing-indicator.</w:t>
      </w:r>
    </w:p>
    <w:p w14:paraId="73729C57" w14:textId="2B6DACDB" w:rsidR="00AF778B" w:rsidRDefault="00AF778B" w:rsidP="00B71548">
      <w:pPr>
        <w:rPr>
          <w:bCs/>
        </w:rPr>
      </w:pPr>
    </w:p>
    <w:p w14:paraId="298D28D3" w14:textId="640C194E" w:rsidR="00D01BA6" w:rsidRPr="00D01BA6" w:rsidRDefault="00D01BA6" w:rsidP="00B71548">
      <w:pPr>
        <w:rPr>
          <w:bCs/>
          <w:i/>
        </w:rPr>
      </w:pPr>
      <w:r w:rsidRPr="00D01BA6">
        <w:rPr>
          <w:i/>
        </w:rPr>
        <w:t xml:space="preserve">TR38.889: </w:t>
      </w:r>
      <w:r w:rsidRPr="00D01BA6">
        <w:rPr>
          <w:bCs/>
          <w:i/>
        </w:rPr>
        <w:t>Introduce signaling a value of the PDSCH-to-HARQ-timing-indicator in the DCI scheduling the PDSCH that tells the UE that the timing and resource for HARQ-ACK feedback for the corresponding PDSCH will be determined later.</w:t>
      </w:r>
    </w:p>
    <w:p w14:paraId="3064CEA3" w14:textId="77777777" w:rsidR="00D01BA6" w:rsidRDefault="00D01BA6" w:rsidP="00B71548">
      <w:pPr>
        <w:rPr>
          <w:bCs/>
        </w:rPr>
      </w:pPr>
    </w:p>
    <w:p w14:paraId="47ACFB90" w14:textId="77777777" w:rsidR="00D01BA6" w:rsidRDefault="006D2B9A" w:rsidP="00B71548">
      <w:pPr>
        <w:rPr>
          <w:bCs/>
        </w:rPr>
      </w:pPr>
      <w:r>
        <w:rPr>
          <w:bCs/>
        </w:rPr>
        <w:t>A</w:t>
      </w:r>
      <w:r w:rsidR="00AF778B">
        <w:rPr>
          <w:bCs/>
        </w:rPr>
        <w:t xml:space="preserve"> decision </w:t>
      </w:r>
      <w:r>
        <w:rPr>
          <w:bCs/>
        </w:rPr>
        <w:t>is needed</w:t>
      </w:r>
      <w:r w:rsidR="00B427A4">
        <w:rPr>
          <w:bCs/>
        </w:rPr>
        <w:t xml:space="preserve"> </w:t>
      </w:r>
      <w:r w:rsidR="00AF778B">
        <w:rPr>
          <w:bCs/>
        </w:rPr>
        <w:t>on</w:t>
      </w:r>
      <w:r w:rsidR="00D01BA6">
        <w:rPr>
          <w:bCs/>
        </w:rPr>
        <w:t>:</w:t>
      </w:r>
    </w:p>
    <w:p w14:paraId="13783BF2" w14:textId="42598D9F" w:rsidR="00AF778B" w:rsidRDefault="00D01BA6" w:rsidP="00D01BA6">
      <w:pPr>
        <w:widowControl/>
        <w:numPr>
          <w:ilvl w:val="0"/>
          <w:numId w:val="8"/>
        </w:numPr>
        <w:kinsoku/>
        <w:overflowPunct/>
        <w:autoSpaceDE/>
        <w:autoSpaceDN/>
        <w:adjustRightInd/>
        <w:spacing w:after="0"/>
        <w:jc w:val="left"/>
        <w:textAlignment w:val="auto"/>
        <w:rPr>
          <w:bCs/>
          <w:lang w:eastAsia="x-none"/>
        </w:rPr>
      </w:pPr>
      <w:r w:rsidRPr="00D01BA6">
        <w:rPr>
          <w:bCs/>
          <w:lang w:eastAsia="x-none"/>
        </w:rPr>
        <w:t>The</w:t>
      </w:r>
      <w:r w:rsidR="00AF778B" w:rsidRPr="00D01BA6">
        <w:rPr>
          <w:bCs/>
          <w:lang w:eastAsia="x-none"/>
        </w:rPr>
        <w:t xml:space="preserve"> </w:t>
      </w:r>
      <w:r w:rsidR="00AF778B" w:rsidRPr="00D01BA6">
        <w:rPr>
          <w:rFonts w:hint="eastAsia"/>
          <w:bCs/>
          <w:lang w:eastAsia="x-none"/>
        </w:rPr>
        <w:t>largest value t</w:t>
      </w:r>
      <w:r w:rsidR="006D2B9A" w:rsidRPr="00D01BA6">
        <w:rPr>
          <w:bCs/>
          <w:lang w:eastAsia="x-none"/>
        </w:rPr>
        <w:t>o</w:t>
      </w:r>
      <w:r w:rsidR="006D2B9A" w:rsidRPr="00D01BA6">
        <w:rPr>
          <w:rFonts w:hint="eastAsia"/>
          <w:bCs/>
          <w:lang w:eastAsia="x-none"/>
        </w:rPr>
        <w:t xml:space="preserve"> target</w:t>
      </w:r>
      <w:r w:rsidR="00AF778B" w:rsidRPr="00D01BA6">
        <w:rPr>
          <w:rFonts w:hint="eastAsia"/>
          <w:bCs/>
          <w:lang w:eastAsia="x-none"/>
        </w:rPr>
        <w:t xml:space="preserve"> for scheduling HARQ feedback within the longest COT</w:t>
      </w:r>
      <w:r w:rsidR="00B427A4" w:rsidRPr="00D01BA6">
        <w:rPr>
          <w:bCs/>
          <w:lang w:eastAsia="x-none"/>
        </w:rPr>
        <w:t xml:space="preserve"> (</w:t>
      </w:r>
      <w:r w:rsidR="006D2B9A" w:rsidRPr="00D01BA6">
        <w:rPr>
          <w:bCs/>
          <w:lang w:eastAsia="x-none"/>
        </w:rPr>
        <w:t xml:space="preserve">e.g. </w:t>
      </w:r>
      <w:r w:rsidR="00B427A4" w:rsidRPr="00D01BA6">
        <w:rPr>
          <w:bCs/>
          <w:lang w:eastAsia="x-none"/>
        </w:rPr>
        <w:t>10 ms</w:t>
      </w:r>
      <w:r w:rsidR="006D2B9A" w:rsidRPr="00D01BA6">
        <w:rPr>
          <w:bCs/>
          <w:lang w:eastAsia="x-none"/>
        </w:rPr>
        <w:t xml:space="preserve"> assuming a paused COT</w:t>
      </w:r>
      <w:r w:rsidR="00B427A4" w:rsidRPr="00D01BA6">
        <w:rPr>
          <w:bCs/>
          <w:lang w:eastAsia="x-none"/>
        </w:rPr>
        <w:t>)</w:t>
      </w:r>
      <w:r w:rsidR="007011E4" w:rsidRPr="00D01BA6">
        <w:rPr>
          <w:bCs/>
          <w:lang w:eastAsia="x-none"/>
        </w:rPr>
        <w:t xml:space="preserve">, considering </w:t>
      </w:r>
      <w:r w:rsidR="00B427A4" w:rsidRPr="00D01BA6">
        <w:rPr>
          <w:bCs/>
          <w:lang w:eastAsia="x-none"/>
        </w:rPr>
        <w:t>the largest subcarrier spacing supported for control and data (60 kHz).</w:t>
      </w:r>
    </w:p>
    <w:p w14:paraId="4CEF427A" w14:textId="597CF12E" w:rsidR="00D01BA6" w:rsidRPr="00D01BA6" w:rsidRDefault="00D01BA6" w:rsidP="00D01BA6">
      <w:pPr>
        <w:widowControl/>
        <w:numPr>
          <w:ilvl w:val="0"/>
          <w:numId w:val="8"/>
        </w:numPr>
        <w:kinsoku/>
        <w:overflowPunct/>
        <w:autoSpaceDE/>
        <w:autoSpaceDN/>
        <w:adjustRightInd/>
        <w:spacing w:after="0"/>
        <w:jc w:val="left"/>
        <w:textAlignment w:val="auto"/>
        <w:rPr>
          <w:bCs/>
          <w:lang w:eastAsia="x-none"/>
        </w:rPr>
      </w:pPr>
      <w:r>
        <w:rPr>
          <w:rFonts w:eastAsiaTheme="minorEastAsia" w:hint="eastAsia"/>
          <w:bCs/>
          <w:lang w:eastAsia="zh-CN"/>
        </w:rPr>
        <w:lastRenderedPageBreak/>
        <w:t>D</w:t>
      </w:r>
      <w:r>
        <w:rPr>
          <w:rFonts w:eastAsiaTheme="minorEastAsia"/>
          <w:bCs/>
          <w:lang w:eastAsia="zh-CN"/>
        </w:rPr>
        <w:t>e</w:t>
      </w:r>
      <w:r>
        <w:rPr>
          <w:rFonts w:eastAsiaTheme="minorEastAsia" w:hint="eastAsia"/>
          <w:bCs/>
          <w:lang w:eastAsia="zh-CN"/>
        </w:rPr>
        <w:t xml:space="preserve">tails </w:t>
      </w:r>
      <w:r>
        <w:rPr>
          <w:rFonts w:eastAsiaTheme="minorEastAsia"/>
          <w:bCs/>
          <w:lang w:eastAsia="zh-CN"/>
        </w:rPr>
        <w:t xml:space="preserve">of configuring and signalling </w:t>
      </w:r>
      <w:r w:rsidRPr="00D01BA6">
        <w:rPr>
          <w:rFonts w:eastAsiaTheme="minorEastAsia"/>
          <w:bCs/>
          <w:lang w:eastAsia="zh-CN"/>
        </w:rPr>
        <w:t xml:space="preserve">that the timing and resource for HARQ-ACK feedback for </w:t>
      </w:r>
      <w:r w:rsidR="00D273B5">
        <w:rPr>
          <w:rFonts w:eastAsiaTheme="minorEastAsia"/>
          <w:bCs/>
          <w:lang w:eastAsia="zh-CN"/>
        </w:rPr>
        <w:t>a</w:t>
      </w:r>
      <w:r w:rsidRPr="00D01BA6">
        <w:rPr>
          <w:rFonts w:eastAsiaTheme="minorEastAsia"/>
          <w:bCs/>
          <w:lang w:eastAsia="zh-CN"/>
        </w:rPr>
        <w:t xml:space="preserve"> PDSCH </w:t>
      </w:r>
      <w:r w:rsidR="00D273B5">
        <w:rPr>
          <w:rFonts w:eastAsiaTheme="minorEastAsia"/>
          <w:bCs/>
          <w:lang w:eastAsia="zh-CN"/>
        </w:rPr>
        <w:t>is not</w:t>
      </w:r>
      <w:r w:rsidRPr="00D01BA6">
        <w:rPr>
          <w:rFonts w:eastAsiaTheme="minorEastAsia"/>
          <w:bCs/>
          <w:lang w:eastAsia="zh-CN"/>
        </w:rPr>
        <w:t xml:space="preserve"> determined </w:t>
      </w:r>
      <w:r w:rsidR="00D273B5">
        <w:rPr>
          <w:rFonts w:eastAsiaTheme="minorEastAsia"/>
          <w:bCs/>
          <w:lang w:eastAsia="zh-CN"/>
        </w:rPr>
        <w:t>at the time of receiving the DCI scheduling the corresponding PDSCH.</w:t>
      </w:r>
    </w:p>
    <w:p w14:paraId="5ED0D364" w14:textId="218F7C93" w:rsidR="00D01BA6" w:rsidRDefault="00D01BA6" w:rsidP="00B71548"/>
    <w:p w14:paraId="6786383C" w14:textId="3FD837DB" w:rsidR="006D2B9A" w:rsidRPr="009E3C78" w:rsidRDefault="00535912" w:rsidP="00B71548">
      <w:pPr>
        <w:rPr>
          <w:i/>
        </w:rPr>
      </w:pPr>
      <w:r w:rsidRPr="00535912">
        <w:rPr>
          <w:i/>
        </w:rPr>
        <w:t>TR38.889</w:t>
      </w:r>
      <w:r w:rsidR="006D2B9A" w:rsidRPr="009E3C78">
        <w:rPr>
          <w:rFonts w:hint="eastAsia"/>
          <w:i/>
        </w:rPr>
        <w:t xml:space="preserve">: one candidate </w:t>
      </w:r>
      <w:r w:rsidR="006D2B9A" w:rsidRPr="009E3C78">
        <w:rPr>
          <w:i/>
        </w:rPr>
        <w:t>scheme</w:t>
      </w:r>
      <w:r w:rsidR="006D2B9A" w:rsidRPr="009E3C78">
        <w:rPr>
          <w:rFonts w:hint="eastAsia"/>
          <w:i/>
        </w:rPr>
        <w:t xml:space="preserve"> is </w:t>
      </w:r>
      <w:r w:rsidR="006D2B9A" w:rsidRPr="009E3C78">
        <w:rPr>
          <w:i/>
        </w:rPr>
        <w:t>Alt3 (gNB requests feedback outside the COT by PDSCH-to-HARQ-timing-indicator in the DCI scheduling the PDSCH), where the UE will attempt reporting at the indicated time and resource even if the PDSCH-to-HARQ-timing-indicator indicates a slot that falls outside the gNB-initiated COT.</w:t>
      </w:r>
    </w:p>
    <w:p w14:paraId="4D300974" w14:textId="21EE9E55" w:rsidR="006D2B9A" w:rsidRDefault="006D2B9A" w:rsidP="00B71548"/>
    <w:p w14:paraId="5A3CE6B0" w14:textId="04586C4B" w:rsidR="002F3AA5" w:rsidRPr="002F3AA5" w:rsidRDefault="002F3AA5" w:rsidP="00B71548">
      <w:pPr>
        <w:rPr>
          <w:rFonts w:eastAsiaTheme="minorEastAsia"/>
          <w:lang w:eastAsia="zh-CN"/>
        </w:rPr>
      </w:pPr>
      <w:r>
        <w:rPr>
          <w:rFonts w:eastAsiaTheme="minorEastAsia" w:hint="eastAsia"/>
          <w:lang w:eastAsia="zh-CN"/>
        </w:rPr>
        <w:t>Alt3, which is a candidate scheme for transmitting the UE HARQ A/N fe</w:t>
      </w:r>
      <w:r>
        <w:rPr>
          <w:rFonts w:eastAsiaTheme="minorEastAsia"/>
          <w:lang w:eastAsia="zh-CN"/>
        </w:rPr>
        <w:t>edback in a la</w:t>
      </w:r>
      <w:r>
        <w:rPr>
          <w:rFonts w:eastAsiaTheme="minorEastAsia" w:hint="eastAsia"/>
          <w:lang w:eastAsia="zh-CN"/>
        </w:rPr>
        <w:t>t</w:t>
      </w:r>
      <w:r>
        <w:rPr>
          <w:rFonts w:eastAsiaTheme="minorEastAsia"/>
          <w:lang w:eastAsia="zh-CN"/>
        </w:rPr>
        <w:t xml:space="preserve">er </w:t>
      </w:r>
      <w:r>
        <w:rPr>
          <w:rFonts w:eastAsiaTheme="minorEastAsia" w:hint="eastAsia"/>
          <w:lang w:eastAsia="zh-CN"/>
        </w:rPr>
        <w:t>COT</w:t>
      </w:r>
      <w:r>
        <w:rPr>
          <w:rFonts w:eastAsiaTheme="minorEastAsia"/>
          <w:lang w:eastAsia="zh-CN"/>
        </w:rPr>
        <w:t xml:space="preserve"> than the corresponding PDSCH, may have some impact on the K1 values supported to be signalled by the </w:t>
      </w:r>
      <w:r w:rsidRPr="00D273B5">
        <w:rPr>
          <w:rFonts w:eastAsiaTheme="minorEastAsia"/>
          <w:lang w:eastAsia="zh-CN"/>
        </w:rPr>
        <w:t>PDSCH-to-HARQ-timing-indicator</w:t>
      </w:r>
      <w:r>
        <w:rPr>
          <w:rFonts w:eastAsiaTheme="minorEastAsia"/>
          <w:lang w:eastAsia="zh-CN"/>
        </w:rPr>
        <w:t>.</w:t>
      </w:r>
    </w:p>
    <w:p w14:paraId="704BB709" w14:textId="77777777" w:rsidR="002F3AA5" w:rsidRPr="002F3AA5" w:rsidRDefault="002F3AA5" w:rsidP="00B71548"/>
    <w:p w14:paraId="7FFA9612" w14:textId="2A7BF791" w:rsidR="00D273B5" w:rsidRDefault="00354EEC" w:rsidP="00B71548">
      <w:r>
        <w:rPr>
          <w:rFonts w:hint="eastAsia"/>
        </w:rPr>
        <w:t>No company in</w:t>
      </w:r>
      <w:r w:rsidR="0081254F">
        <w:rPr>
          <w:rFonts w:hint="eastAsia"/>
        </w:rPr>
        <w:t xml:space="preserve">dicated a position against Alt3 in </w:t>
      </w:r>
      <w:r w:rsidR="0081254F">
        <w:t>contributions submitted to the January 2019 ad-hoc meeting.</w:t>
      </w:r>
      <w:r w:rsidR="00D273B5">
        <w:rPr>
          <w:rFonts w:hint="eastAsia"/>
        </w:rPr>
        <w:t xml:space="preserve"> </w:t>
      </w:r>
      <w:r w:rsidR="00D273B5">
        <w:t>On the other hand, no company provided specific values of K1 that would need to be introduced specifically for supporting Alt3. It may be concluded that Alt3 works sufficiently well with the l</w:t>
      </w:r>
      <w:r w:rsidR="00D273B5" w:rsidRPr="00D01BA6">
        <w:rPr>
          <w:rFonts w:hint="eastAsia"/>
          <w:bCs/>
          <w:lang w:eastAsia="x-none"/>
        </w:rPr>
        <w:t xml:space="preserve">argest value </w:t>
      </w:r>
      <w:r w:rsidR="00D273B5">
        <w:rPr>
          <w:bCs/>
          <w:lang w:eastAsia="x-none"/>
        </w:rPr>
        <w:t xml:space="preserve">of K1 </w:t>
      </w:r>
      <w:r w:rsidR="00D273B5" w:rsidRPr="00D01BA6">
        <w:rPr>
          <w:rFonts w:hint="eastAsia"/>
          <w:bCs/>
          <w:lang w:eastAsia="x-none"/>
        </w:rPr>
        <w:t>target</w:t>
      </w:r>
      <w:r w:rsidR="00D273B5">
        <w:rPr>
          <w:bCs/>
          <w:lang w:eastAsia="x-none"/>
        </w:rPr>
        <w:t>ed</w:t>
      </w:r>
      <w:r w:rsidR="00D273B5" w:rsidRPr="00D01BA6">
        <w:rPr>
          <w:rFonts w:hint="eastAsia"/>
          <w:bCs/>
          <w:lang w:eastAsia="x-none"/>
        </w:rPr>
        <w:t xml:space="preserve"> for scheduling HARQ feedback within the longest COT</w:t>
      </w:r>
      <w:r w:rsidR="00D273B5">
        <w:rPr>
          <w:bCs/>
          <w:lang w:eastAsia="x-none"/>
        </w:rPr>
        <w:t>.</w:t>
      </w:r>
    </w:p>
    <w:p w14:paraId="18902DEC" w14:textId="77777777" w:rsidR="00D273B5" w:rsidRDefault="00D273B5" w:rsidP="00B71548"/>
    <w:p w14:paraId="4769F26C" w14:textId="4E66BAB3" w:rsidR="006D2B9A" w:rsidRPr="009E3C78" w:rsidRDefault="00535912" w:rsidP="006D2B9A">
      <w:pPr>
        <w:rPr>
          <w:i/>
        </w:rPr>
      </w:pPr>
      <w:r w:rsidRPr="00535912">
        <w:rPr>
          <w:i/>
        </w:rPr>
        <w:t>TR38.889</w:t>
      </w:r>
      <w:r w:rsidR="006D2B9A" w:rsidRPr="009E3C78">
        <w:rPr>
          <w:rFonts w:hint="eastAsia"/>
          <w:i/>
        </w:rPr>
        <w:t xml:space="preserve">: one candidate </w:t>
      </w:r>
      <w:r w:rsidR="006D2B9A" w:rsidRPr="009E3C78">
        <w:rPr>
          <w:i/>
        </w:rPr>
        <w:t>scheme</w:t>
      </w:r>
      <w:r w:rsidR="007011E4" w:rsidRPr="009E3C78">
        <w:rPr>
          <w:i/>
        </w:rPr>
        <w:t xml:space="preserve"> is Alt5a (multiple candidate opportunities by providing multiple timings in PDSCH-to-HARQ-timing-indicator and/or other DCI fields), where the UE will attempt reporting at the preconfigured/pre-indicated times and resources (e.g. in a UE-initiated channel occupancy).</w:t>
      </w:r>
    </w:p>
    <w:p w14:paraId="7584042F" w14:textId="777C1478" w:rsidR="006D2B9A" w:rsidRDefault="006D2B9A" w:rsidP="006D2B9A"/>
    <w:p w14:paraId="6E2A3587" w14:textId="28A8800E" w:rsidR="00354EEC" w:rsidRDefault="00354EEC" w:rsidP="006D2B9A">
      <w:r>
        <w:t>A</w:t>
      </w:r>
      <w:r>
        <w:rPr>
          <w:rFonts w:hint="eastAsia"/>
        </w:rPr>
        <w:t>lt5</w:t>
      </w:r>
      <w:r w:rsidR="002F3AA5">
        <w:t>a</w:t>
      </w:r>
      <w:r>
        <w:t xml:space="preserve"> is </w:t>
      </w:r>
      <w:r w:rsidR="0081254F">
        <w:t>a</w:t>
      </w:r>
      <w:r>
        <w:t xml:space="preserve"> candidate scheme that has a direct impact on the </w:t>
      </w:r>
      <w:r w:rsidRPr="006D2B9A">
        <w:t>PDSCH-to-HARQ-timing-indicator</w:t>
      </w:r>
      <w:r>
        <w:t>.</w:t>
      </w:r>
    </w:p>
    <w:p w14:paraId="11C6FA5B" w14:textId="77777777" w:rsidR="007011E4" w:rsidRDefault="007011E4" w:rsidP="006D2B9A"/>
    <w:p w14:paraId="4664A22D" w14:textId="71D0F8DD" w:rsidR="007011E4" w:rsidRDefault="006D2B9A" w:rsidP="006D2B9A">
      <w:r>
        <w:t xml:space="preserve">Accordingly, </w:t>
      </w:r>
      <w:r w:rsidR="00354EEC">
        <w:t xml:space="preserve">proposals that impact the </w:t>
      </w:r>
      <w:r w:rsidR="00354EEC" w:rsidRPr="006D2B9A">
        <w:t>PDSCH-to-HARQ-timing-indicator</w:t>
      </w:r>
      <w:r w:rsidR="00354EEC">
        <w:t xml:space="preserve"> are summarized below:</w:t>
      </w:r>
    </w:p>
    <w:p w14:paraId="76708B0B" w14:textId="0C4BF3C7" w:rsidR="006D2B9A" w:rsidRPr="00354EEC" w:rsidRDefault="00354EEC" w:rsidP="006B1BE5">
      <w:pPr>
        <w:widowControl/>
        <w:numPr>
          <w:ilvl w:val="0"/>
          <w:numId w:val="8"/>
        </w:numPr>
        <w:kinsoku/>
        <w:overflowPunct/>
        <w:autoSpaceDE/>
        <w:autoSpaceDN/>
        <w:adjustRightInd/>
        <w:spacing w:after="0"/>
        <w:jc w:val="left"/>
        <w:textAlignment w:val="auto"/>
        <w:rPr>
          <w:bCs/>
          <w:lang w:eastAsia="x-none"/>
        </w:rPr>
      </w:pPr>
      <w:r w:rsidRPr="00354EEC">
        <w:rPr>
          <w:bCs/>
          <w:lang w:eastAsia="x-none"/>
        </w:rPr>
        <w:t>E</w:t>
      </w:r>
      <w:r w:rsidR="006D2B9A" w:rsidRPr="00354EEC">
        <w:rPr>
          <w:bCs/>
          <w:lang w:eastAsia="x-none"/>
        </w:rPr>
        <w:t>xtend the PDSCH-to-HARQ-timing-indicator</w:t>
      </w:r>
      <w:r w:rsidR="006B1BE5">
        <w:rPr>
          <w:bCs/>
          <w:lang w:eastAsia="x-none"/>
        </w:rPr>
        <w:t xml:space="preserve"> (RRC parameter: </w:t>
      </w:r>
      <w:r w:rsidR="006B1BE5" w:rsidRPr="006B1BE5">
        <w:rPr>
          <w:bCs/>
          <w:lang w:eastAsia="x-none"/>
        </w:rPr>
        <w:t>dl-DataToUL</w:t>
      </w:r>
      <w:r w:rsidR="006B1BE5">
        <w:rPr>
          <w:bCs/>
          <w:lang w:eastAsia="x-none"/>
        </w:rPr>
        <w:t>-ACK)</w:t>
      </w:r>
    </w:p>
    <w:p w14:paraId="3CB1086B" w14:textId="596882B6" w:rsidR="006D2B9A" w:rsidRDefault="006D2B9A" w:rsidP="002F3AA5">
      <w:pPr>
        <w:widowControl/>
        <w:numPr>
          <w:ilvl w:val="1"/>
          <w:numId w:val="8"/>
        </w:numPr>
        <w:kinsoku/>
        <w:overflowPunct/>
        <w:autoSpaceDE/>
        <w:autoSpaceDN/>
        <w:adjustRightInd/>
        <w:spacing w:after="0"/>
        <w:jc w:val="left"/>
        <w:textAlignment w:val="auto"/>
      </w:pPr>
      <w:r>
        <w:rPr>
          <w:rFonts w:hint="eastAsia"/>
        </w:rPr>
        <w:t>extend the la</w:t>
      </w:r>
      <w:r>
        <w:t xml:space="preserve">rgest value of </w:t>
      </w:r>
      <w:r w:rsidRPr="006D2B9A">
        <w:t>PDSCH-to-HARQ-timing-indicator</w:t>
      </w:r>
      <w:r>
        <w:t xml:space="preserve"> beyond 15</w:t>
      </w:r>
    </w:p>
    <w:p w14:paraId="454A0ED7" w14:textId="3DAF5BC9" w:rsidR="002B3C89" w:rsidRDefault="002B3C89" w:rsidP="001471E9">
      <w:pPr>
        <w:pStyle w:val="ListParagraph"/>
        <w:numPr>
          <w:ilvl w:val="2"/>
          <w:numId w:val="9"/>
        </w:numPr>
      </w:pPr>
      <w:r>
        <w:rPr>
          <w:rFonts w:hint="eastAsia"/>
        </w:rPr>
        <w:t>what is the largest value that needs to be supp</w:t>
      </w:r>
      <w:r>
        <w:t>orted?</w:t>
      </w:r>
    </w:p>
    <w:p w14:paraId="395C3D90" w14:textId="315A1D33" w:rsidR="009E3C78" w:rsidRDefault="00503922" w:rsidP="001471E9">
      <w:pPr>
        <w:pStyle w:val="ListParagraph"/>
        <w:numPr>
          <w:ilvl w:val="2"/>
          <w:numId w:val="9"/>
        </w:numPr>
      </w:pPr>
      <w:r>
        <w:t>companies expressed different views on whether to</w:t>
      </w:r>
      <w:r w:rsidR="009E3C78">
        <w:t xml:space="preserve"> increase the number of bits</w:t>
      </w:r>
    </w:p>
    <w:p w14:paraId="28CB9B22" w14:textId="386B1BC2" w:rsidR="006D2B9A" w:rsidRDefault="006D2B9A" w:rsidP="002F3AA5">
      <w:pPr>
        <w:widowControl/>
        <w:numPr>
          <w:ilvl w:val="1"/>
          <w:numId w:val="8"/>
        </w:numPr>
        <w:kinsoku/>
        <w:overflowPunct/>
        <w:autoSpaceDE/>
        <w:autoSpaceDN/>
        <w:adjustRightInd/>
        <w:spacing w:after="0"/>
        <w:jc w:val="left"/>
        <w:textAlignment w:val="auto"/>
      </w:pPr>
      <w:r>
        <w:t xml:space="preserve">support a value of </w:t>
      </w:r>
      <w:r w:rsidRPr="006D2B9A">
        <w:t>PDSCH-to-HARQ-timing-indicator</w:t>
      </w:r>
      <w:r>
        <w:t xml:space="preserve"> indicating </w:t>
      </w:r>
      <w:r w:rsidR="000E136E">
        <w:t>that A/N feedback is deferred</w:t>
      </w:r>
    </w:p>
    <w:p w14:paraId="5F7CA9CC" w14:textId="677C1A9A" w:rsidR="00297BA8" w:rsidRDefault="00297BA8" w:rsidP="001471E9">
      <w:pPr>
        <w:pStyle w:val="ListParagraph"/>
        <w:numPr>
          <w:ilvl w:val="2"/>
          <w:numId w:val="9"/>
        </w:numPr>
      </w:pPr>
      <w:r>
        <w:t>discussion will be needed on how the UE knows which LBT category to use</w:t>
      </w:r>
    </w:p>
    <w:p w14:paraId="265079EF" w14:textId="1B0E97D2" w:rsidR="006D2B9A" w:rsidRDefault="006D2B9A" w:rsidP="002F3AA5">
      <w:pPr>
        <w:widowControl/>
        <w:numPr>
          <w:ilvl w:val="1"/>
          <w:numId w:val="8"/>
        </w:numPr>
        <w:kinsoku/>
        <w:overflowPunct/>
        <w:autoSpaceDE/>
        <w:autoSpaceDN/>
        <w:adjustRightInd/>
        <w:spacing w:after="0"/>
        <w:jc w:val="left"/>
        <w:textAlignment w:val="auto"/>
      </w:pPr>
      <w:r>
        <w:t xml:space="preserve">support that a </w:t>
      </w:r>
      <w:r w:rsidR="0081254F">
        <w:t>state</w:t>
      </w:r>
      <w:r>
        <w:t xml:space="preserve"> of </w:t>
      </w:r>
      <w:r w:rsidRPr="006D2B9A">
        <w:t>PDSCH-to-HARQ-timing-indicator</w:t>
      </w:r>
      <w:r>
        <w:t xml:space="preserve"> can indicate multiple timings</w:t>
      </w:r>
    </w:p>
    <w:p w14:paraId="46FB541B" w14:textId="1C0F2434" w:rsidR="00503922" w:rsidRDefault="002959EE" w:rsidP="00503922">
      <w:pPr>
        <w:pStyle w:val="ListParagraph"/>
        <w:numPr>
          <w:ilvl w:val="2"/>
          <w:numId w:val="9"/>
        </w:numPr>
      </w:pPr>
      <w:r>
        <w:t xml:space="preserve">there were </w:t>
      </w:r>
      <w:r w:rsidR="00503922">
        <w:t xml:space="preserve">also </w:t>
      </w:r>
      <w:r>
        <w:t>proposals to support this functionality with a new field in the DCI instead</w:t>
      </w:r>
      <w:r w:rsidR="00503922">
        <w:t>, e.g. to instead signal a window providing multiple time-domain opportunities for UE transmission of HARQ A/N feedback</w:t>
      </w:r>
      <w:r w:rsidR="005A69F4">
        <w:t>. Discuss in section 2.1.2.</w:t>
      </w:r>
    </w:p>
    <w:p w14:paraId="3CBEE24E" w14:textId="32BF36B9" w:rsidR="0081254F" w:rsidRDefault="0081254F" w:rsidP="00B71548">
      <w:pPr>
        <w:rPr>
          <w:bCs/>
          <w:lang w:eastAsia="x-none"/>
        </w:rPr>
      </w:pPr>
    </w:p>
    <w:p w14:paraId="6CA32DBF" w14:textId="292EE1AF" w:rsidR="0081254F" w:rsidRPr="009D2E2D" w:rsidRDefault="00D273B5" w:rsidP="00B71548">
      <w:pPr>
        <w:rPr>
          <w:b/>
          <w:bCs/>
          <w:lang w:eastAsia="x-none"/>
        </w:rPr>
      </w:pPr>
      <w:r w:rsidRPr="009D2E2D">
        <w:rPr>
          <w:rFonts w:hint="eastAsia"/>
          <w:b/>
          <w:bCs/>
          <w:lang w:eastAsia="x-none"/>
        </w:rPr>
        <w:t>Proposed agreement:</w:t>
      </w:r>
    </w:p>
    <w:p w14:paraId="4B26BF24" w14:textId="63DE5E56" w:rsidR="00D273B5" w:rsidRPr="009D2E2D" w:rsidRDefault="009D2E2D" w:rsidP="00C41F04">
      <w:pPr>
        <w:widowControl/>
        <w:numPr>
          <w:ilvl w:val="0"/>
          <w:numId w:val="8"/>
        </w:numPr>
        <w:kinsoku/>
        <w:overflowPunct/>
        <w:autoSpaceDE/>
        <w:autoSpaceDN/>
        <w:adjustRightInd/>
        <w:spacing w:after="0"/>
        <w:jc w:val="left"/>
        <w:textAlignment w:val="auto"/>
        <w:rPr>
          <w:bCs/>
          <w:lang w:eastAsia="x-none"/>
        </w:rPr>
      </w:pPr>
      <w:r>
        <w:rPr>
          <w:bCs/>
          <w:lang w:eastAsia="x-none"/>
        </w:rPr>
        <w:t xml:space="preserve">The largest value supported by </w:t>
      </w:r>
      <w:r w:rsidRPr="009D2E2D">
        <w:rPr>
          <w:rFonts w:hint="eastAsia"/>
          <w:bCs/>
          <w:lang w:eastAsia="x-none"/>
        </w:rPr>
        <w:t xml:space="preserve">RRC </w:t>
      </w:r>
      <w:r w:rsidRPr="009D2E2D">
        <w:rPr>
          <w:bCs/>
          <w:lang w:eastAsia="x-none"/>
        </w:rPr>
        <w:t xml:space="preserve">parameter dl-DataToUL-ACK </w:t>
      </w:r>
      <w:r>
        <w:rPr>
          <w:bCs/>
          <w:lang w:eastAsia="x-none"/>
        </w:rPr>
        <w:t>is larger than</w:t>
      </w:r>
      <w:r>
        <w:t xml:space="preserve"> 15 for NR-U</w:t>
      </w:r>
    </w:p>
    <w:p w14:paraId="1BEDA017" w14:textId="19C70C02" w:rsidR="009D2E2D" w:rsidRPr="009D2E2D" w:rsidRDefault="009D2E2D" w:rsidP="009D2E2D">
      <w:pPr>
        <w:widowControl/>
        <w:numPr>
          <w:ilvl w:val="1"/>
          <w:numId w:val="8"/>
        </w:numPr>
        <w:kinsoku/>
        <w:overflowPunct/>
        <w:autoSpaceDE/>
        <w:autoSpaceDN/>
        <w:adjustRightInd/>
        <w:spacing w:after="0"/>
        <w:jc w:val="left"/>
        <w:textAlignment w:val="auto"/>
        <w:rPr>
          <w:bCs/>
          <w:lang w:eastAsia="x-none"/>
        </w:rPr>
      </w:pPr>
      <w:r>
        <w:t>FFS between 31 and 63</w:t>
      </w:r>
    </w:p>
    <w:p w14:paraId="56939B2E" w14:textId="57048813" w:rsidR="009D2E2D" w:rsidRPr="009D2E2D" w:rsidRDefault="009D2E2D" w:rsidP="009D2E2D">
      <w:pPr>
        <w:widowControl/>
        <w:numPr>
          <w:ilvl w:val="1"/>
          <w:numId w:val="8"/>
        </w:numPr>
        <w:kinsoku/>
        <w:overflowPunct/>
        <w:autoSpaceDE/>
        <w:autoSpaceDN/>
        <w:adjustRightInd/>
        <w:spacing w:after="0"/>
        <w:jc w:val="left"/>
        <w:textAlignment w:val="auto"/>
        <w:rPr>
          <w:bCs/>
          <w:lang w:eastAsia="x-none"/>
        </w:rPr>
      </w:pPr>
      <w:r>
        <w:rPr>
          <w:bCs/>
          <w:lang w:eastAsia="x-none"/>
        </w:rPr>
        <w:t>T</w:t>
      </w:r>
      <w:r>
        <w:rPr>
          <w:rFonts w:hint="eastAsia"/>
          <w:bCs/>
          <w:lang w:eastAsia="x-none"/>
        </w:rPr>
        <w:t xml:space="preserve">he number of bits </w:t>
      </w:r>
      <w:r>
        <w:rPr>
          <w:bCs/>
          <w:lang w:eastAsia="x-none"/>
        </w:rPr>
        <w:t xml:space="preserve">of </w:t>
      </w:r>
      <w:r w:rsidRPr="006D2B9A">
        <w:t>PDSCH-to-HARQ-timing-indicator</w:t>
      </w:r>
      <w:r>
        <w:t xml:space="preserve"> is not increased for this purpose</w:t>
      </w:r>
      <w:r>
        <w:rPr>
          <w:rFonts w:hint="eastAsia"/>
          <w:bCs/>
          <w:lang w:eastAsia="x-none"/>
        </w:rPr>
        <w:t xml:space="preserve"> </w:t>
      </w:r>
    </w:p>
    <w:p w14:paraId="757814AD" w14:textId="4106630C" w:rsidR="009D2E2D" w:rsidRDefault="009D2E2D" w:rsidP="009D2E2D">
      <w:pPr>
        <w:widowControl/>
        <w:numPr>
          <w:ilvl w:val="0"/>
          <w:numId w:val="8"/>
        </w:numPr>
        <w:kinsoku/>
        <w:overflowPunct/>
        <w:autoSpaceDE/>
        <w:autoSpaceDN/>
        <w:adjustRightInd/>
        <w:spacing w:after="0"/>
        <w:jc w:val="left"/>
        <w:textAlignment w:val="auto"/>
        <w:rPr>
          <w:bCs/>
          <w:lang w:eastAsia="x-none"/>
        </w:rPr>
      </w:pPr>
      <w:r>
        <w:rPr>
          <w:rFonts w:hint="eastAsia"/>
          <w:bCs/>
          <w:lang w:eastAsia="x-none"/>
        </w:rPr>
        <w:t xml:space="preserve">RRC </w:t>
      </w:r>
      <w:r>
        <w:rPr>
          <w:bCs/>
          <w:lang w:eastAsia="x-none"/>
        </w:rPr>
        <w:t xml:space="preserve">parameter </w:t>
      </w:r>
      <w:r w:rsidRPr="006B1BE5">
        <w:rPr>
          <w:bCs/>
          <w:lang w:eastAsia="x-none"/>
        </w:rPr>
        <w:t>dl-DataToUL</w:t>
      </w:r>
      <w:r>
        <w:rPr>
          <w:bCs/>
          <w:lang w:eastAsia="x-none"/>
        </w:rPr>
        <w:t xml:space="preserve">-ACK supports a value </w:t>
      </w:r>
      <w:r w:rsidR="001633E7">
        <w:rPr>
          <w:bCs/>
          <w:lang w:eastAsia="x-none"/>
        </w:rPr>
        <w:t xml:space="preserve">that can be </w:t>
      </w:r>
      <w:r>
        <w:rPr>
          <w:bCs/>
          <w:lang w:eastAsia="x-none"/>
        </w:rPr>
        <w:t xml:space="preserve">signaled by </w:t>
      </w:r>
      <w:r w:rsidRPr="00D273B5">
        <w:rPr>
          <w:bCs/>
          <w:lang w:eastAsia="x-none"/>
        </w:rPr>
        <w:t>PDSCH-to-HARQ-timing-indicator</w:t>
      </w:r>
      <w:r>
        <w:rPr>
          <w:bCs/>
          <w:lang w:eastAsia="x-none"/>
        </w:rPr>
        <w:t>, which indicates that the UE needs to store the HARQ A/N feedback result for the corresponding PDSCH</w:t>
      </w:r>
      <w:r w:rsidR="001633E7">
        <w:rPr>
          <w:bCs/>
          <w:lang w:eastAsia="x-none"/>
        </w:rPr>
        <w:t>, and which does not provide any timing for the transmission of this HARQ A/N feedback result</w:t>
      </w:r>
    </w:p>
    <w:p w14:paraId="5778C1C7" w14:textId="2B565386" w:rsidR="009D2E2D" w:rsidRDefault="009D2E2D" w:rsidP="009D2E2D">
      <w:pPr>
        <w:widowControl/>
        <w:numPr>
          <w:ilvl w:val="0"/>
          <w:numId w:val="8"/>
        </w:numPr>
        <w:kinsoku/>
        <w:overflowPunct/>
        <w:autoSpaceDE/>
        <w:autoSpaceDN/>
        <w:adjustRightInd/>
        <w:spacing w:after="0"/>
        <w:jc w:val="left"/>
        <w:textAlignment w:val="auto"/>
        <w:rPr>
          <w:bCs/>
          <w:lang w:eastAsia="x-none"/>
        </w:rPr>
      </w:pPr>
      <w:r>
        <w:rPr>
          <w:bCs/>
          <w:lang w:eastAsia="x-none"/>
        </w:rPr>
        <w:t xml:space="preserve">Support that </w:t>
      </w:r>
      <w:r w:rsidRPr="00D273B5">
        <w:rPr>
          <w:bCs/>
          <w:lang w:eastAsia="x-none"/>
        </w:rPr>
        <w:t>gNB requests feedback outside the COT by PDSCH-to-HARQ-timing-indicator in the DCI scheduling the PDSCH</w:t>
      </w:r>
      <w:r>
        <w:rPr>
          <w:bCs/>
          <w:lang w:eastAsia="x-none"/>
        </w:rPr>
        <w:t xml:space="preserve"> (i.e. Alt3 in TR38.889 section </w:t>
      </w:r>
      <w:r w:rsidR="00423CAD">
        <w:rPr>
          <w:bCs/>
          <w:lang w:eastAsia="x-none"/>
        </w:rPr>
        <w:t>7.2.1.3.3)</w:t>
      </w:r>
    </w:p>
    <w:p w14:paraId="4EAEDEF0" w14:textId="77777777" w:rsidR="009D2E2D" w:rsidRDefault="009D2E2D" w:rsidP="009D2E2D">
      <w:pPr>
        <w:widowControl/>
        <w:numPr>
          <w:ilvl w:val="1"/>
          <w:numId w:val="8"/>
        </w:numPr>
        <w:kinsoku/>
        <w:overflowPunct/>
        <w:autoSpaceDE/>
        <w:autoSpaceDN/>
        <w:adjustRightInd/>
        <w:spacing w:after="0"/>
        <w:jc w:val="left"/>
        <w:textAlignment w:val="auto"/>
        <w:rPr>
          <w:bCs/>
          <w:lang w:eastAsia="x-none"/>
        </w:rPr>
      </w:pPr>
      <w:r>
        <w:rPr>
          <w:bCs/>
          <w:lang w:eastAsia="x-none"/>
        </w:rPr>
        <w:t>Further discuss the details for determining the LBT type for the UE transmission of HARQ A/N feedback for this case</w:t>
      </w:r>
    </w:p>
    <w:p w14:paraId="25AB6964" w14:textId="42314A34" w:rsidR="009D2E2D" w:rsidRDefault="009D2E2D" w:rsidP="009D2E2D">
      <w:pPr>
        <w:widowControl/>
        <w:numPr>
          <w:ilvl w:val="1"/>
          <w:numId w:val="8"/>
        </w:numPr>
        <w:kinsoku/>
        <w:overflowPunct/>
        <w:autoSpaceDE/>
        <w:autoSpaceDN/>
        <w:adjustRightInd/>
        <w:spacing w:after="0"/>
        <w:jc w:val="left"/>
        <w:textAlignment w:val="auto"/>
        <w:rPr>
          <w:bCs/>
          <w:lang w:eastAsia="x-none"/>
        </w:rPr>
      </w:pPr>
      <w:r>
        <w:rPr>
          <w:bCs/>
          <w:lang w:eastAsia="x-none"/>
        </w:rPr>
        <w:t xml:space="preserve">No additional value of K1 signaled by </w:t>
      </w:r>
      <w:r w:rsidRPr="00D273B5">
        <w:rPr>
          <w:bCs/>
          <w:lang w:eastAsia="x-none"/>
        </w:rPr>
        <w:t>PDSCH-to-HARQ-timing-indicator</w:t>
      </w:r>
      <w:r>
        <w:rPr>
          <w:bCs/>
          <w:lang w:eastAsia="x-none"/>
        </w:rPr>
        <w:t xml:space="preserve"> is introduced specifically for Alt3</w:t>
      </w:r>
    </w:p>
    <w:p w14:paraId="60DD3B6B" w14:textId="316A235A" w:rsidR="00E574B7" w:rsidRDefault="00E574B7" w:rsidP="00B71548">
      <w:pPr>
        <w:rPr>
          <w:rFonts w:eastAsia="MS Mincho"/>
          <w:bCs/>
          <w:lang w:eastAsia="ja-JP"/>
        </w:rPr>
      </w:pPr>
    </w:p>
    <w:p w14:paraId="4FDB0D29" w14:textId="177649C4" w:rsidR="005A69F4" w:rsidRDefault="005A69F4" w:rsidP="00B71548">
      <w:pPr>
        <w:rPr>
          <w:rFonts w:eastAsia="MS Mincho"/>
          <w:bCs/>
          <w:lang w:eastAsia="ja-JP"/>
        </w:rPr>
      </w:pPr>
      <w:r>
        <w:rPr>
          <w:rFonts w:eastAsia="MS Mincho" w:hint="eastAsia"/>
          <w:bCs/>
          <w:lang w:eastAsia="ja-JP"/>
        </w:rPr>
        <w:t xml:space="preserve">Some feedback </w:t>
      </w:r>
      <w:r>
        <w:rPr>
          <w:rFonts w:eastAsia="MS Mincho"/>
          <w:bCs/>
          <w:lang w:eastAsia="ja-JP"/>
        </w:rPr>
        <w:t xml:space="preserve">from companies </w:t>
      </w:r>
      <w:r>
        <w:rPr>
          <w:rFonts w:eastAsia="MS Mincho" w:hint="eastAsia"/>
          <w:bCs/>
          <w:lang w:eastAsia="ja-JP"/>
        </w:rPr>
        <w:t>was received during the review of the summary:</w:t>
      </w:r>
    </w:p>
    <w:p w14:paraId="2AC72AC7" w14:textId="77777777" w:rsidR="005A69F4" w:rsidRDefault="005A69F4" w:rsidP="00B71548">
      <w:pPr>
        <w:rPr>
          <w:rFonts w:eastAsia="MS Mincho"/>
          <w:bCs/>
          <w:lang w:eastAsia="ja-JP"/>
        </w:rPr>
      </w:pPr>
    </w:p>
    <w:p w14:paraId="0694B36B" w14:textId="47F4942B" w:rsidR="00D273B5" w:rsidRPr="00FB3F2C" w:rsidRDefault="00E574B7" w:rsidP="005A69F4">
      <w:pPr>
        <w:widowControl/>
        <w:kinsoku/>
        <w:overflowPunct/>
        <w:autoSpaceDE/>
        <w:autoSpaceDN/>
        <w:adjustRightInd/>
        <w:spacing w:after="0"/>
        <w:jc w:val="left"/>
        <w:textAlignment w:val="auto"/>
      </w:pPr>
      <w:r>
        <w:rPr>
          <w:rFonts w:eastAsia="MS Mincho" w:hint="eastAsia"/>
          <w:bCs/>
          <w:lang w:eastAsia="ja-JP"/>
        </w:rPr>
        <w:t>[</w:t>
      </w:r>
      <w:r>
        <w:rPr>
          <w:rFonts w:eastAsia="MS Mincho"/>
          <w:bCs/>
          <w:lang w:eastAsia="ja-JP"/>
        </w:rPr>
        <w:t xml:space="preserve">DCM] For HARQ feedback within the same COT containing corresponding PDSCH, extension of PDSCH-to-HARQ-timing-indicator should be unnecessary or low priority since it is just an optimization </w:t>
      </w:r>
      <w:r w:rsidR="0041082D">
        <w:rPr>
          <w:rFonts w:eastAsia="MS Mincho"/>
          <w:bCs/>
          <w:lang w:eastAsia="ja-JP"/>
        </w:rPr>
        <w:t>for specific DL heavy COT situation while multiple DL-UL switching within gNB-initiated COT will be allowed (i.e., no need to put HARQ feedback at the end of COT). For HARQ feedback outside the same COT containing corresponding PDSCH, either another gNB-initiated COT or UE-initiated COT can be used. Since alt.1 (</w:t>
      </w:r>
      <w:r w:rsidR="0041082D">
        <w:t xml:space="preserve">support a value of </w:t>
      </w:r>
      <w:r w:rsidR="0041082D" w:rsidRPr="006D2B9A">
        <w:t>PDSCH-to-</w:t>
      </w:r>
      <w:r w:rsidR="0041082D" w:rsidRPr="006D2B9A">
        <w:lastRenderedPageBreak/>
        <w:t>HARQ-timing-indicator</w:t>
      </w:r>
      <w:r w:rsidR="0041082D">
        <w:t xml:space="preserve"> indicating that A/N feedback is deferred, and support gNB request of feedback</w:t>
      </w:r>
      <w:r w:rsidR="0041082D" w:rsidRPr="0041082D">
        <w:rPr>
          <w:rFonts w:eastAsia="MS Mincho"/>
          <w:bCs/>
          <w:lang w:eastAsia="ja-JP"/>
        </w:rPr>
        <w:t>)</w:t>
      </w:r>
      <w:r w:rsidR="0041082D">
        <w:rPr>
          <w:rFonts w:eastAsia="MS Mincho"/>
          <w:bCs/>
          <w:lang w:eastAsia="ja-JP"/>
        </w:rPr>
        <w:t xml:space="preserve"> is most flexible and efficient, we think the support of alt 5 (</w:t>
      </w:r>
      <w:r w:rsidR="0041082D" w:rsidRPr="001633E7">
        <w:rPr>
          <w:bCs/>
          <w:lang w:eastAsia="x-none"/>
        </w:rPr>
        <w:t xml:space="preserve">PDSCH-to-HARQ-timing-indicator </w:t>
      </w:r>
      <w:r w:rsidR="0041082D">
        <w:rPr>
          <w:bCs/>
          <w:lang w:eastAsia="x-none"/>
        </w:rPr>
        <w:t xml:space="preserve">in DCI scheduling PDSCH </w:t>
      </w:r>
      <w:r w:rsidR="0041082D" w:rsidRPr="001633E7">
        <w:rPr>
          <w:bCs/>
          <w:lang w:eastAsia="x-none"/>
        </w:rPr>
        <w:t>indicate</w:t>
      </w:r>
      <w:r w:rsidR="0041082D">
        <w:rPr>
          <w:bCs/>
          <w:lang w:eastAsia="x-none"/>
        </w:rPr>
        <w:t>s</w:t>
      </w:r>
      <w:r w:rsidR="0041082D" w:rsidRPr="001633E7">
        <w:rPr>
          <w:bCs/>
          <w:lang w:eastAsia="x-none"/>
        </w:rPr>
        <w:t xml:space="preserve"> multiple timings</w:t>
      </w:r>
      <w:r w:rsidR="0041082D">
        <w:rPr>
          <w:rFonts w:eastAsia="MS Mincho"/>
          <w:bCs/>
          <w:lang w:eastAsia="ja-JP"/>
        </w:rPr>
        <w:t>) seems unnecessary. So, we can agree only on second bullet in above proposals and we can further discuss on detailed mechanism to trigger/request HARQ feedback outside the COT such as in another gNB-initiated COT and in UE-initiated COT</w:t>
      </w:r>
      <w:r w:rsidR="0092650D">
        <w:rPr>
          <w:rFonts w:eastAsia="MS Mincho"/>
          <w:bCs/>
          <w:lang w:eastAsia="ja-JP"/>
        </w:rPr>
        <w:t xml:space="preserve"> as in section 2.1.2</w:t>
      </w:r>
      <w:r w:rsidR="0041082D">
        <w:rPr>
          <w:rFonts w:eastAsia="MS Mincho"/>
          <w:bCs/>
          <w:lang w:eastAsia="ja-JP"/>
        </w:rPr>
        <w:t>.</w:t>
      </w:r>
    </w:p>
    <w:p w14:paraId="21CC661B" w14:textId="77777777" w:rsidR="005A69F4" w:rsidRDefault="005A69F4" w:rsidP="005A69F4">
      <w:pPr>
        <w:widowControl/>
        <w:kinsoku/>
        <w:overflowPunct/>
        <w:autoSpaceDE/>
        <w:autoSpaceDN/>
        <w:adjustRightInd/>
        <w:spacing w:after="0"/>
        <w:jc w:val="left"/>
        <w:textAlignment w:val="auto"/>
        <w:rPr>
          <w:rFonts w:eastAsia="MS Mincho"/>
          <w:bCs/>
          <w:lang w:eastAsia="ja-JP"/>
        </w:rPr>
      </w:pPr>
    </w:p>
    <w:p w14:paraId="26D61E70" w14:textId="6733DAC4" w:rsidR="00FB3F2C" w:rsidRPr="00E01317" w:rsidRDefault="00FB3F2C" w:rsidP="005A69F4">
      <w:pPr>
        <w:widowControl/>
        <w:kinsoku/>
        <w:overflowPunct/>
        <w:autoSpaceDE/>
        <w:autoSpaceDN/>
        <w:adjustRightInd/>
        <w:spacing w:after="0"/>
        <w:jc w:val="left"/>
        <w:textAlignment w:val="auto"/>
        <w:rPr>
          <w:bCs/>
          <w:lang w:eastAsia="x-none"/>
        </w:rPr>
      </w:pPr>
      <w:r>
        <w:rPr>
          <w:rFonts w:eastAsia="MS Mincho"/>
          <w:bCs/>
          <w:lang w:eastAsia="ja-JP"/>
        </w:rPr>
        <w:t>[MTK] Support the 1</w:t>
      </w:r>
      <w:r w:rsidRPr="00FB3F2C">
        <w:rPr>
          <w:rFonts w:eastAsia="MS Mincho"/>
          <w:bCs/>
          <w:vertAlign w:val="superscript"/>
          <w:lang w:eastAsia="ja-JP"/>
        </w:rPr>
        <w:t>st</w:t>
      </w:r>
      <w:r>
        <w:rPr>
          <w:rFonts w:eastAsia="MS Mincho"/>
          <w:bCs/>
          <w:lang w:eastAsia="ja-JP"/>
        </w:rPr>
        <w:t>, 2</w:t>
      </w:r>
      <w:r w:rsidRPr="00FB3F2C">
        <w:rPr>
          <w:rFonts w:eastAsia="MS Mincho"/>
          <w:bCs/>
          <w:vertAlign w:val="superscript"/>
          <w:lang w:eastAsia="ja-JP"/>
        </w:rPr>
        <w:t>nd</w:t>
      </w:r>
      <w:r>
        <w:rPr>
          <w:rFonts w:eastAsia="MS Mincho"/>
          <w:bCs/>
          <w:lang w:eastAsia="ja-JP"/>
        </w:rPr>
        <w:t>, and 3</w:t>
      </w:r>
      <w:r w:rsidRPr="00FB3F2C">
        <w:rPr>
          <w:rFonts w:eastAsia="MS Mincho"/>
          <w:bCs/>
          <w:vertAlign w:val="superscript"/>
          <w:lang w:eastAsia="ja-JP"/>
        </w:rPr>
        <w:t>rd</w:t>
      </w:r>
      <w:r>
        <w:rPr>
          <w:rFonts w:eastAsia="MS Mincho"/>
          <w:bCs/>
          <w:lang w:eastAsia="ja-JP"/>
        </w:rPr>
        <w:t xml:space="preserve"> bullets. However, for the 3</w:t>
      </w:r>
      <w:r w:rsidRPr="00FB3F2C">
        <w:rPr>
          <w:rFonts w:eastAsia="MS Mincho"/>
          <w:bCs/>
          <w:vertAlign w:val="superscript"/>
          <w:lang w:eastAsia="ja-JP"/>
        </w:rPr>
        <w:t>rd</w:t>
      </w:r>
      <w:r>
        <w:rPr>
          <w:rFonts w:eastAsia="MS Mincho"/>
          <w:bCs/>
          <w:lang w:eastAsia="ja-JP"/>
        </w:rPr>
        <w:t xml:space="preserve"> bullet, channel access aspect for a HARQ-ACK feedback </w:t>
      </w:r>
      <w:r w:rsidRPr="00FB3F2C">
        <w:rPr>
          <w:rFonts w:eastAsia="MS Mincho" w:hint="eastAsia"/>
          <w:bCs/>
          <w:lang w:eastAsia="ja-JP"/>
        </w:rPr>
        <w:t xml:space="preserve">transmitted </w:t>
      </w:r>
      <w:r>
        <w:rPr>
          <w:rFonts w:eastAsia="MS Mincho"/>
          <w:bCs/>
          <w:lang w:eastAsia="ja-JP"/>
        </w:rPr>
        <w:t xml:space="preserve">outside </w:t>
      </w:r>
      <w:r w:rsidR="00E01317">
        <w:rPr>
          <w:rFonts w:eastAsia="MS Mincho"/>
          <w:bCs/>
          <w:lang w:eastAsia="ja-JP"/>
        </w:rPr>
        <w:t>a gNB-initiated COT</w:t>
      </w:r>
      <w:r w:rsidR="00E01317" w:rsidRPr="00E01317">
        <w:rPr>
          <w:rFonts w:eastAsia="MS Mincho" w:hint="eastAsia"/>
          <w:bCs/>
          <w:lang w:eastAsia="ja-JP"/>
        </w:rPr>
        <w:t xml:space="preserve"> s</w:t>
      </w:r>
      <w:r w:rsidR="00E01317" w:rsidRPr="00E01317">
        <w:rPr>
          <w:rFonts w:eastAsia="MS Mincho"/>
          <w:bCs/>
          <w:lang w:eastAsia="ja-JP"/>
        </w:rPr>
        <w:t xml:space="preserve">hould be discussed in AI </w:t>
      </w:r>
      <w:r w:rsidR="00E01317">
        <w:rPr>
          <w:rFonts w:eastAsia="MS Mincho"/>
          <w:bCs/>
          <w:lang w:eastAsia="ja-JP"/>
        </w:rPr>
        <w:t>of</w:t>
      </w:r>
      <w:r w:rsidR="00E01317" w:rsidRPr="00E01317">
        <w:rPr>
          <w:rFonts w:eastAsia="MS Mincho"/>
          <w:bCs/>
          <w:lang w:eastAsia="ja-JP"/>
        </w:rPr>
        <w:t xml:space="preserve"> channel access.</w:t>
      </w:r>
      <w:r w:rsidR="00E01317">
        <w:rPr>
          <w:rFonts w:eastAsia="MS Mincho"/>
          <w:bCs/>
          <w:lang w:eastAsia="ja-JP"/>
        </w:rPr>
        <w:t xml:space="preserve"> </w:t>
      </w:r>
    </w:p>
    <w:p w14:paraId="7D927B21" w14:textId="77777777" w:rsidR="0081254F" w:rsidRPr="0041082D" w:rsidRDefault="0081254F" w:rsidP="00B71548">
      <w:pPr>
        <w:rPr>
          <w:rFonts w:eastAsiaTheme="minorEastAsia"/>
          <w:lang w:eastAsia="zh-CN"/>
        </w:rPr>
      </w:pPr>
    </w:p>
    <w:p w14:paraId="16359D37" w14:textId="09078A51" w:rsidR="00B71548" w:rsidRDefault="009E3C78" w:rsidP="00B71548">
      <w:pPr>
        <w:pStyle w:val="Heading3"/>
      </w:pPr>
      <w:r>
        <w:t>Multiple</w:t>
      </w:r>
      <w:r w:rsidR="00B96BFB">
        <w:t xml:space="preserve"> opportunities for </w:t>
      </w:r>
      <w:r w:rsidR="00B96BFB" w:rsidRPr="00B71548">
        <w:t>HARQ A/N transmission</w:t>
      </w:r>
    </w:p>
    <w:p w14:paraId="0B6776DA" w14:textId="2CA4EA58" w:rsidR="00B71548" w:rsidRDefault="00B71548" w:rsidP="00B71548"/>
    <w:p w14:paraId="437BF181" w14:textId="4278A06B" w:rsidR="00354EEC" w:rsidRDefault="00354EEC" w:rsidP="00B71548">
      <w:r>
        <w:rPr>
          <w:rFonts w:hint="eastAsia"/>
        </w:rPr>
        <w:t xml:space="preserve">The candidate alternatives documented in the NR-U TR are listed in the </w:t>
      </w:r>
      <w:r>
        <w:t>table below.</w:t>
      </w:r>
    </w:p>
    <w:p w14:paraId="28AEF0BB" w14:textId="3B3465F4" w:rsidR="00354EEC" w:rsidRDefault="00354EEC" w:rsidP="00B71548"/>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354EEC" w:rsidRPr="00C270BF" w14:paraId="1A7F9F00" w14:textId="77777777" w:rsidTr="00571C37">
        <w:tc>
          <w:tcPr>
            <w:tcW w:w="3069" w:type="dxa"/>
            <w:tcBorders>
              <w:bottom w:val="single" w:sz="12" w:space="0" w:color="8EAADB"/>
            </w:tcBorders>
            <w:shd w:val="clear" w:color="auto" w:fill="auto"/>
          </w:tcPr>
          <w:p w14:paraId="05269119" w14:textId="77777777" w:rsidR="00354EEC" w:rsidRPr="00C270BF" w:rsidRDefault="00354EEC" w:rsidP="00571C37">
            <w:pPr>
              <w:spacing w:after="0"/>
              <w:rPr>
                <w:b/>
                <w:bCs/>
                <w:color w:val="2F5496"/>
                <w:sz w:val="18"/>
                <w:lang w:eastAsia="x-none"/>
              </w:rPr>
            </w:pPr>
          </w:p>
        </w:tc>
        <w:tc>
          <w:tcPr>
            <w:tcW w:w="3070" w:type="dxa"/>
            <w:tcBorders>
              <w:bottom w:val="single" w:sz="12" w:space="0" w:color="8EAADB"/>
            </w:tcBorders>
            <w:shd w:val="clear" w:color="auto" w:fill="auto"/>
          </w:tcPr>
          <w:p w14:paraId="33992268" w14:textId="77777777" w:rsidR="00354EEC" w:rsidRPr="00C270BF" w:rsidRDefault="00354EEC" w:rsidP="00571C37">
            <w:pPr>
              <w:spacing w:after="0"/>
              <w:jc w:val="center"/>
              <w:rPr>
                <w:b/>
                <w:bCs/>
                <w:color w:val="2F5496"/>
                <w:sz w:val="18"/>
                <w:lang w:eastAsia="x-none"/>
              </w:rPr>
            </w:pPr>
            <w:r w:rsidRPr="00C270BF">
              <w:rPr>
                <w:b/>
                <w:bCs/>
                <w:color w:val="2F5496"/>
                <w:sz w:val="18"/>
                <w:lang w:eastAsia="x-none"/>
              </w:rPr>
              <w:t>C</w:t>
            </w:r>
            <w:r w:rsidRPr="00C270BF">
              <w:rPr>
                <w:rFonts w:hint="eastAsia"/>
                <w:b/>
                <w:bCs/>
                <w:color w:val="2F5496"/>
                <w:sz w:val="18"/>
                <w:lang w:eastAsia="x-none"/>
              </w:rPr>
              <w:t>ross-</w:t>
            </w:r>
            <w:r w:rsidRPr="00C270BF">
              <w:rPr>
                <w:b/>
                <w:bCs/>
                <w:color w:val="2F5496"/>
                <w:sz w:val="18"/>
                <w:lang w:eastAsia="x-none"/>
              </w:rPr>
              <w:t>COT HARQ-ACK feedback</w:t>
            </w:r>
          </w:p>
        </w:tc>
        <w:tc>
          <w:tcPr>
            <w:tcW w:w="3070" w:type="dxa"/>
            <w:tcBorders>
              <w:bottom w:val="single" w:sz="12" w:space="0" w:color="8EAADB"/>
            </w:tcBorders>
            <w:shd w:val="clear" w:color="auto" w:fill="auto"/>
          </w:tcPr>
          <w:p w14:paraId="14C9BDB6" w14:textId="77777777" w:rsidR="00354EEC" w:rsidRPr="00C270BF" w:rsidRDefault="00354EEC" w:rsidP="00571C37">
            <w:pPr>
              <w:spacing w:after="0"/>
              <w:jc w:val="center"/>
              <w:rPr>
                <w:b/>
                <w:bCs/>
                <w:color w:val="2F5496"/>
                <w:sz w:val="18"/>
                <w:lang w:eastAsia="x-none"/>
              </w:rPr>
            </w:pPr>
            <w:r w:rsidRPr="00C270BF">
              <w:rPr>
                <w:rFonts w:hint="eastAsia"/>
                <w:b/>
                <w:bCs/>
                <w:color w:val="2F5496"/>
                <w:sz w:val="18"/>
                <w:lang w:eastAsia="x-none"/>
              </w:rPr>
              <w:t xml:space="preserve">Multiple opportunities for </w:t>
            </w:r>
            <w:r w:rsidRPr="00C270BF">
              <w:rPr>
                <w:b/>
                <w:bCs/>
                <w:color w:val="2F5496"/>
                <w:sz w:val="18"/>
                <w:lang w:eastAsia="x-none"/>
              </w:rPr>
              <w:t>HARQ-ACK feedback</w:t>
            </w:r>
          </w:p>
        </w:tc>
      </w:tr>
      <w:tr w:rsidR="00354EEC" w:rsidRPr="00C270BF" w14:paraId="29109037" w14:textId="77777777" w:rsidTr="00571C37">
        <w:trPr>
          <w:trHeight w:val="1575"/>
        </w:trPr>
        <w:tc>
          <w:tcPr>
            <w:tcW w:w="3069" w:type="dxa"/>
            <w:shd w:val="clear" w:color="auto" w:fill="D9E2F3"/>
          </w:tcPr>
          <w:p w14:paraId="2D03791A" w14:textId="77777777" w:rsidR="00354EEC" w:rsidRPr="00C270BF" w:rsidRDefault="00354EEC" w:rsidP="00571C37">
            <w:pPr>
              <w:spacing w:after="0"/>
              <w:jc w:val="left"/>
              <w:rPr>
                <w:color w:val="2F5496"/>
                <w:sz w:val="18"/>
                <w:lang w:eastAsia="x-none"/>
              </w:rPr>
            </w:pPr>
            <w:r w:rsidRPr="00C270BF">
              <w:rPr>
                <w:b/>
                <w:color w:val="2F5496"/>
                <w:sz w:val="18"/>
                <w:lang w:eastAsia="x-none"/>
              </w:rPr>
              <w:t>A</w:t>
            </w:r>
            <w:r w:rsidRPr="00C270BF">
              <w:rPr>
                <w:rFonts w:hint="eastAsia"/>
                <w:b/>
                <w:color w:val="2F5496"/>
                <w:sz w:val="18"/>
                <w:lang w:eastAsia="x-none"/>
              </w:rPr>
              <w:t>lt1</w:t>
            </w:r>
            <w:r w:rsidRPr="00C270BF">
              <w:rPr>
                <w:color w:val="2F5496"/>
                <w:sz w:val="18"/>
                <w:lang w:eastAsia="x-none"/>
              </w:rPr>
              <w:t xml:space="preserve">: gNB requests/triggers feedback for PDSCH from earlier COT(s) or additional reporting of earlier HARQ feedback, where </w:t>
            </w:r>
            <w:r w:rsidRPr="00C270BF">
              <w:rPr>
                <w:bCs/>
                <w:color w:val="2F5496"/>
                <w:sz w:val="18"/>
                <w:lang w:eastAsia="x-none"/>
              </w:rPr>
              <w:t>the exact HARQ feedback timing and resource is provided to the UE in another DCI (in the same or in another COT)</w:t>
            </w:r>
          </w:p>
        </w:tc>
        <w:tc>
          <w:tcPr>
            <w:tcW w:w="6140" w:type="dxa"/>
            <w:gridSpan w:val="2"/>
            <w:shd w:val="clear" w:color="auto" w:fill="D9E2F3"/>
          </w:tcPr>
          <w:p w14:paraId="79499376" w14:textId="1A4F6332" w:rsidR="00354EEC" w:rsidRPr="00C270BF" w:rsidRDefault="00354EEC" w:rsidP="00571C37">
            <w:pPr>
              <w:spacing w:after="0"/>
              <w:jc w:val="left"/>
              <w:rPr>
                <w:color w:val="2F5496"/>
                <w:sz w:val="18"/>
                <w:lang w:eastAsia="x-none"/>
              </w:rPr>
            </w:pPr>
            <w:r w:rsidRPr="00C270BF">
              <w:rPr>
                <w:b/>
                <w:color w:val="2F5496"/>
                <w:sz w:val="18"/>
                <w:lang w:eastAsia="x-none"/>
              </w:rPr>
              <w:t>Alt1a</w:t>
            </w:r>
            <w:r w:rsidRPr="00C270BF">
              <w:rPr>
                <w:color w:val="2F5496"/>
                <w:sz w:val="18"/>
                <w:lang w:eastAsia="x-none"/>
              </w:rPr>
              <w:t>: request/trigger reporting of HARQ feedback for earlier COT(s) or additional reporting of earlier HARQ feedback without explicit signaling of HARQ process ID</w:t>
            </w:r>
            <w:r w:rsidRPr="00C270BF">
              <w:rPr>
                <w:rFonts w:hint="eastAsia"/>
                <w:color w:val="2F5496"/>
                <w:sz w:val="18"/>
                <w:lang w:eastAsia="x-none"/>
              </w:rPr>
              <w:t xml:space="preserve">, </w:t>
            </w:r>
            <w:r w:rsidRPr="00C270BF">
              <w:rPr>
                <w:color w:val="2F5496"/>
                <w:sz w:val="18"/>
                <w:lang w:eastAsia="x-none"/>
              </w:rPr>
              <w:t>possibly along with other HARQ feedback reports (e.g. for the current COT)</w:t>
            </w:r>
          </w:p>
          <w:p w14:paraId="16AB1ED7" w14:textId="77777777" w:rsidR="00354EEC" w:rsidRPr="00C270BF" w:rsidRDefault="00354EEC" w:rsidP="00571C37">
            <w:pPr>
              <w:spacing w:after="0"/>
              <w:jc w:val="left"/>
              <w:rPr>
                <w:color w:val="2F5496"/>
                <w:sz w:val="18"/>
                <w:lang w:eastAsia="x-none"/>
              </w:rPr>
            </w:pPr>
          </w:p>
          <w:p w14:paraId="3DCAD315" w14:textId="77777777" w:rsidR="00354EEC" w:rsidRPr="00C270BF" w:rsidRDefault="00354EEC" w:rsidP="00571C37">
            <w:pPr>
              <w:spacing w:after="0"/>
              <w:jc w:val="left"/>
              <w:rPr>
                <w:color w:val="2F5496"/>
                <w:sz w:val="18"/>
                <w:lang w:eastAsia="x-none"/>
              </w:rPr>
            </w:pPr>
            <w:r w:rsidRPr="00C270BF">
              <w:rPr>
                <w:b/>
                <w:color w:val="2F5496"/>
                <w:sz w:val="18"/>
                <w:lang w:eastAsia="x-none"/>
              </w:rPr>
              <w:t>Alt1b</w:t>
            </w:r>
            <w:r w:rsidRPr="00C270BF">
              <w:rPr>
                <w:color w:val="2F5496"/>
                <w:sz w:val="18"/>
                <w:lang w:eastAsia="x-none"/>
              </w:rPr>
              <w:t>: request/trigger reporting for a set of HARQ processes, either for all configured HARQ processes (e.g. group feedback), or for a set of HARQ process IDs or HARQ process ID groups</w:t>
            </w:r>
          </w:p>
        </w:tc>
      </w:tr>
      <w:tr w:rsidR="00354EEC" w:rsidRPr="00C270BF" w14:paraId="26ED2FB9" w14:textId="77777777" w:rsidTr="00571C37">
        <w:trPr>
          <w:trHeight w:val="984"/>
        </w:trPr>
        <w:tc>
          <w:tcPr>
            <w:tcW w:w="3069" w:type="dxa"/>
            <w:shd w:val="clear" w:color="auto" w:fill="auto"/>
          </w:tcPr>
          <w:p w14:paraId="7B7961AC" w14:textId="77777777" w:rsidR="00354EEC" w:rsidRPr="00C270BF" w:rsidRDefault="00354EEC" w:rsidP="00571C37">
            <w:pPr>
              <w:spacing w:after="0"/>
              <w:jc w:val="left"/>
              <w:rPr>
                <w:color w:val="2F5496"/>
                <w:sz w:val="18"/>
                <w:lang w:eastAsia="x-none"/>
              </w:rPr>
            </w:pPr>
            <w:r w:rsidRPr="00C270BF">
              <w:rPr>
                <w:rFonts w:hint="eastAsia"/>
                <w:b/>
                <w:color w:val="2F5496"/>
                <w:sz w:val="18"/>
                <w:lang w:eastAsia="x-none"/>
              </w:rPr>
              <w:t>Alt2</w:t>
            </w:r>
            <w:r w:rsidRPr="00C270BF">
              <w:rPr>
                <w:color w:val="2F5496"/>
                <w:sz w:val="18"/>
                <w:lang w:eastAsia="x-none"/>
              </w:rPr>
              <w:t xml:space="preserve">: UE is configured/allowed to report HARQ feedback for PDSCH from earlier COT(s) without an explicit request/trigger </w:t>
            </w:r>
          </w:p>
        </w:tc>
        <w:tc>
          <w:tcPr>
            <w:tcW w:w="6140" w:type="dxa"/>
            <w:gridSpan w:val="2"/>
            <w:shd w:val="clear" w:color="auto" w:fill="auto"/>
          </w:tcPr>
          <w:p w14:paraId="7AA4FF90" w14:textId="35FE9A16" w:rsidR="00354EEC" w:rsidRPr="00C270BF" w:rsidRDefault="00354EEC" w:rsidP="00571C37">
            <w:pPr>
              <w:spacing w:after="0"/>
              <w:jc w:val="left"/>
              <w:rPr>
                <w:bCs/>
                <w:color w:val="2F5496"/>
                <w:sz w:val="18"/>
                <w:lang w:eastAsia="x-none"/>
              </w:rPr>
            </w:pPr>
            <w:r w:rsidRPr="00C270BF">
              <w:rPr>
                <w:bCs/>
                <w:color w:val="2F5496"/>
                <w:sz w:val="18"/>
                <w:lang w:eastAsia="x-none"/>
              </w:rPr>
              <w:t xml:space="preserve">UE autonomously reports UCI with additional information about HARQ processes  e.g. corresponding to PDSCH from earlier COT(s) </w:t>
            </w:r>
            <w:r w:rsidR="0092650D">
              <w:rPr>
                <w:bCs/>
                <w:color w:val="2F5496"/>
                <w:sz w:val="18"/>
                <w:lang w:eastAsia="x-none"/>
              </w:rPr>
              <w:t>–</w:t>
            </w:r>
            <w:r w:rsidRPr="00C270BF">
              <w:rPr>
                <w:bCs/>
                <w:color w:val="2F5496"/>
                <w:sz w:val="18"/>
                <w:lang w:eastAsia="x-none"/>
              </w:rPr>
              <w:t xml:space="preserve"> that are reported in PUSCH [or PUCCH] along with the HARQ-ACK feedback.</w:t>
            </w:r>
          </w:p>
        </w:tc>
      </w:tr>
      <w:tr w:rsidR="00354EEC" w:rsidRPr="00C270BF" w14:paraId="3DCF4F08" w14:textId="77777777" w:rsidTr="00571C37">
        <w:trPr>
          <w:trHeight w:val="1400"/>
        </w:trPr>
        <w:tc>
          <w:tcPr>
            <w:tcW w:w="3069" w:type="dxa"/>
            <w:shd w:val="clear" w:color="auto" w:fill="D9E2F3"/>
          </w:tcPr>
          <w:p w14:paraId="744CA226" w14:textId="77777777" w:rsidR="00354EEC" w:rsidRPr="00C270BF" w:rsidRDefault="00354EEC" w:rsidP="00571C37">
            <w:pPr>
              <w:spacing w:after="0"/>
              <w:jc w:val="left"/>
              <w:rPr>
                <w:bCs/>
                <w:color w:val="2F5496"/>
                <w:sz w:val="18"/>
                <w:lang w:eastAsia="x-none"/>
              </w:rPr>
            </w:pPr>
            <w:r w:rsidRPr="00C270BF">
              <w:rPr>
                <w:rFonts w:hint="eastAsia"/>
                <w:b/>
                <w:color w:val="2F5496"/>
                <w:sz w:val="18"/>
                <w:lang w:eastAsia="x-none"/>
              </w:rPr>
              <w:t>Alt3</w:t>
            </w:r>
            <w:r w:rsidRPr="00C270BF">
              <w:rPr>
                <w:color w:val="2F5496"/>
                <w:sz w:val="18"/>
                <w:lang w:eastAsia="x-none"/>
              </w:rPr>
              <w:t xml:space="preserve">: gNB requests feedback outside the COT by </w:t>
            </w:r>
            <w:r w:rsidRPr="00C270BF">
              <w:rPr>
                <w:bCs/>
                <w:color w:val="2F5496"/>
                <w:sz w:val="18"/>
                <w:lang w:eastAsia="x-none"/>
              </w:rPr>
              <w:t>PDSCH-to-HARQ-timing-indicator in the DCI scheduling the PDSCH</w:t>
            </w:r>
          </w:p>
        </w:tc>
        <w:tc>
          <w:tcPr>
            <w:tcW w:w="3070" w:type="dxa"/>
            <w:shd w:val="clear" w:color="auto" w:fill="D9E2F3"/>
          </w:tcPr>
          <w:p w14:paraId="3AF572C2" w14:textId="77777777" w:rsidR="00354EEC" w:rsidRPr="00C270BF" w:rsidRDefault="00354EEC" w:rsidP="00571C37">
            <w:pPr>
              <w:spacing w:after="0"/>
              <w:jc w:val="left"/>
              <w:rPr>
                <w:color w:val="2F5496"/>
                <w:sz w:val="18"/>
                <w:lang w:eastAsia="x-none"/>
              </w:rPr>
            </w:pPr>
            <w:r w:rsidRPr="00C270BF">
              <w:rPr>
                <w:bCs/>
                <w:color w:val="2F5496"/>
                <w:sz w:val="18"/>
                <w:lang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5404621" w14:textId="77777777" w:rsidR="00354EEC" w:rsidRPr="00C270BF" w:rsidRDefault="00354EEC" w:rsidP="00571C37">
            <w:pPr>
              <w:spacing w:after="0"/>
              <w:jc w:val="left"/>
              <w:rPr>
                <w:color w:val="2F5496"/>
                <w:sz w:val="18"/>
                <w:lang w:eastAsia="x-none"/>
              </w:rPr>
            </w:pPr>
            <w:r w:rsidRPr="00C270BF">
              <w:rPr>
                <w:color w:val="2F5496"/>
                <w:sz w:val="18"/>
                <w:lang w:eastAsia="x-none"/>
              </w:rPr>
              <w:t xml:space="preserve">Not a solution if </w:t>
            </w:r>
            <w:r w:rsidRPr="00C270BF">
              <w:rPr>
                <w:bCs/>
                <w:color w:val="2F5496"/>
                <w:sz w:val="18"/>
                <w:lang w:eastAsia="x-none"/>
              </w:rPr>
              <w:t>PDSCH-to-HARQ-timing-indicator can only indicate a single value</w:t>
            </w:r>
          </w:p>
        </w:tc>
      </w:tr>
      <w:tr w:rsidR="00354EEC" w:rsidRPr="00C270BF" w14:paraId="55AD869B" w14:textId="77777777" w:rsidTr="00571C37">
        <w:trPr>
          <w:trHeight w:val="1118"/>
        </w:trPr>
        <w:tc>
          <w:tcPr>
            <w:tcW w:w="3069" w:type="dxa"/>
            <w:shd w:val="clear" w:color="auto" w:fill="auto"/>
          </w:tcPr>
          <w:p w14:paraId="5517C73D" w14:textId="77777777" w:rsidR="00354EEC" w:rsidRPr="00C270BF" w:rsidRDefault="00354EEC" w:rsidP="00571C37">
            <w:pPr>
              <w:spacing w:after="0"/>
              <w:jc w:val="left"/>
              <w:rPr>
                <w:color w:val="2F5496"/>
                <w:sz w:val="18"/>
                <w:lang w:eastAsia="x-none"/>
              </w:rPr>
            </w:pPr>
            <w:r w:rsidRPr="00C270BF">
              <w:rPr>
                <w:b/>
                <w:color w:val="2F5496"/>
                <w:sz w:val="18"/>
                <w:lang w:eastAsia="x-none"/>
              </w:rPr>
              <w:t>A</w:t>
            </w:r>
            <w:r w:rsidRPr="00C270BF">
              <w:rPr>
                <w:rFonts w:hint="eastAsia"/>
                <w:b/>
                <w:color w:val="2F5496"/>
                <w:sz w:val="18"/>
                <w:lang w:eastAsia="x-none"/>
              </w:rPr>
              <w:t>lt4</w:t>
            </w:r>
            <w:r w:rsidRPr="00C270BF">
              <w:rPr>
                <w:color w:val="2F5496"/>
                <w:sz w:val="18"/>
                <w:lang w:eastAsia="x-none"/>
              </w:rPr>
              <w:t>: preconfigured/pre-indicated multiple opportunities in frequency domain in different LBT subbands</w:t>
            </w:r>
          </w:p>
        </w:tc>
        <w:tc>
          <w:tcPr>
            <w:tcW w:w="3070" w:type="dxa"/>
            <w:shd w:val="clear" w:color="auto" w:fill="auto"/>
          </w:tcPr>
          <w:p w14:paraId="0C434721" w14:textId="77777777" w:rsidR="00354EEC" w:rsidRPr="00C270BF" w:rsidRDefault="00354EEC" w:rsidP="00571C37">
            <w:pPr>
              <w:spacing w:after="0"/>
              <w:jc w:val="left"/>
              <w:rPr>
                <w:color w:val="2F5496"/>
                <w:sz w:val="18"/>
                <w:lang w:eastAsia="x-none"/>
              </w:rPr>
            </w:pPr>
            <w:r w:rsidRPr="00C270BF">
              <w:rPr>
                <w:rFonts w:hint="eastAsia"/>
                <w:color w:val="2F5496"/>
                <w:sz w:val="18"/>
                <w:lang w:eastAsia="x-none"/>
              </w:rPr>
              <w:t>Possible</w:t>
            </w:r>
            <w:r w:rsidRPr="00C270BF">
              <w:rPr>
                <w:color w:val="2F5496"/>
                <w:sz w:val="18"/>
                <w:lang w:eastAsia="x-none"/>
              </w:rPr>
              <w:t xml:space="preserve"> if this is combined with Alt1 or Alt2 or Alt3</w:t>
            </w:r>
          </w:p>
        </w:tc>
        <w:tc>
          <w:tcPr>
            <w:tcW w:w="3070" w:type="dxa"/>
            <w:shd w:val="clear" w:color="auto" w:fill="auto"/>
          </w:tcPr>
          <w:p w14:paraId="0C0C79E9" w14:textId="77777777" w:rsidR="00354EEC" w:rsidRPr="00C270BF" w:rsidRDefault="00354EEC" w:rsidP="00571C37">
            <w:pPr>
              <w:spacing w:after="0"/>
              <w:jc w:val="left"/>
              <w:rPr>
                <w:color w:val="2F5496"/>
                <w:sz w:val="18"/>
                <w:lang w:eastAsia="x-none"/>
              </w:rPr>
            </w:pPr>
            <w:r w:rsidRPr="00C270BF">
              <w:rPr>
                <w:color w:val="2F5496"/>
                <w:sz w:val="18"/>
                <w:lang w:eastAsia="x-none"/>
              </w:rPr>
              <w:t>Possible for indicating multiple candidate PUCCH or PUSCH carrying HARQ-ACK feedback</w:t>
            </w:r>
          </w:p>
        </w:tc>
      </w:tr>
      <w:tr w:rsidR="00354EEC" w:rsidRPr="00C270BF" w14:paraId="7079DCF5" w14:textId="77777777" w:rsidTr="00571C37">
        <w:tc>
          <w:tcPr>
            <w:tcW w:w="3069" w:type="dxa"/>
            <w:shd w:val="clear" w:color="auto" w:fill="D9E2F3"/>
          </w:tcPr>
          <w:p w14:paraId="7D11D387" w14:textId="77777777" w:rsidR="00354EEC" w:rsidRPr="00C270BF" w:rsidRDefault="00354EEC" w:rsidP="00571C37">
            <w:pPr>
              <w:spacing w:after="0"/>
              <w:jc w:val="left"/>
              <w:rPr>
                <w:color w:val="2F5496"/>
                <w:sz w:val="18"/>
                <w:lang w:eastAsia="x-none"/>
              </w:rPr>
            </w:pPr>
            <w:r w:rsidRPr="00C270BF">
              <w:rPr>
                <w:rFonts w:hint="eastAsia"/>
                <w:b/>
                <w:color w:val="2F5496"/>
                <w:sz w:val="18"/>
                <w:lang w:eastAsia="x-none"/>
              </w:rPr>
              <w:t>Alt5</w:t>
            </w:r>
            <w:r w:rsidRPr="00C270BF">
              <w:rPr>
                <w:color w:val="2F5496"/>
                <w:sz w:val="18"/>
                <w:lang w:eastAsia="x-none"/>
              </w:rPr>
              <w:t>: preconfigured/pre-indicated multiple opportunities in time domain</w:t>
            </w:r>
          </w:p>
        </w:tc>
        <w:tc>
          <w:tcPr>
            <w:tcW w:w="3070" w:type="dxa"/>
            <w:shd w:val="clear" w:color="auto" w:fill="D9E2F3"/>
          </w:tcPr>
          <w:p w14:paraId="2FECDF79" w14:textId="77777777" w:rsidR="00354EEC" w:rsidRPr="00C270BF" w:rsidRDefault="00354EEC" w:rsidP="00571C37">
            <w:pPr>
              <w:spacing w:after="0"/>
              <w:jc w:val="left"/>
              <w:rPr>
                <w:color w:val="2F5496"/>
                <w:sz w:val="18"/>
                <w:lang w:eastAsia="x-none"/>
              </w:rPr>
            </w:pPr>
            <w:r w:rsidRPr="00C270BF">
              <w:rPr>
                <w:bCs/>
                <w:color w:val="2F5496"/>
                <w:sz w:val="18"/>
                <w:lang w:eastAsia="x-none"/>
              </w:rPr>
              <w:t xml:space="preserve">The UE will attempt reporting at the </w:t>
            </w:r>
            <w:r w:rsidRPr="00C270BF">
              <w:rPr>
                <w:color w:val="2F5496"/>
                <w:sz w:val="18"/>
                <w:lang w:eastAsia="x-none"/>
              </w:rPr>
              <w:t>preconfigured/pre-indicated</w:t>
            </w:r>
            <w:r w:rsidRPr="00C270BF">
              <w:rPr>
                <w:bCs/>
                <w:color w:val="2F5496"/>
                <w:sz w:val="18"/>
                <w:lang w:eastAsia="x-none"/>
              </w:rPr>
              <w:t xml:space="preserve"> times and resources (e.g. in a UE-initiated channel occupancy)</w:t>
            </w:r>
          </w:p>
        </w:tc>
        <w:tc>
          <w:tcPr>
            <w:tcW w:w="3070" w:type="dxa"/>
            <w:shd w:val="clear" w:color="auto" w:fill="D9E2F3"/>
          </w:tcPr>
          <w:p w14:paraId="2D46017F" w14:textId="77777777" w:rsidR="00354EEC" w:rsidRPr="00C270BF" w:rsidRDefault="00354EEC" w:rsidP="00571C37">
            <w:pPr>
              <w:spacing w:after="0"/>
              <w:jc w:val="left"/>
              <w:rPr>
                <w:color w:val="2F5496"/>
                <w:sz w:val="18"/>
                <w:lang w:eastAsia="x-none"/>
              </w:rPr>
            </w:pPr>
            <w:r w:rsidRPr="00C270BF">
              <w:rPr>
                <w:color w:val="2F5496"/>
                <w:sz w:val="18"/>
                <w:lang w:eastAsia="x-none"/>
              </w:rPr>
              <w:t>Alt5a: Multiple candidate opportunities by providing multiple timings in PDSCH-to-HARQ-timing-indicator and/or other DCI fields</w:t>
            </w:r>
          </w:p>
          <w:p w14:paraId="71B4251F" w14:textId="77777777" w:rsidR="00354EEC" w:rsidRPr="00C270BF" w:rsidRDefault="00354EEC" w:rsidP="00571C37">
            <w:pPr>
              <w:spacing w:after="0"/>
              <w:jc w:val="left"/>
              <w:rPr>
                <w:color w:val="2F5496"/>
                <w:sz w:val="18"/>
                <w:lang w:eastAsia="x-none"/>
              </w:rPr>
            </w:pPr>
          </w:p>
          <w:p w14:paraId="27011B1D" w14:textId="77777777" w:rsidR="00354EEC" w:rsidRPr="00C270BF" w:rsidRDefault="00354EEC" w:rsidP="00571C37">
            <w:pPr>
              <w:spacing w:after="0"/>
              <w:jc w:val="left"/>
              <w:rPr>
                <w:color w:val="2F5496"/>
                <w:sz w:val="18"/>
                <w:lang w:eastAsia="x-none"/>
              </w:rPr>
            </w:pPr>
            <w:r w:rsidRPr="00C270BF">
              <w:rPr>
                <w:color w:val="2F5496"/>
                <w:sz w:val="18"/>
                <w:lang w:eastAsia="x-none"/>
              </w:rPr>
              <w:t>Alt5b: Multiple candidate slots in a window with size configured by RRC. There could be some activation/deactivation by DCI</w:t>
            </w:r>
          </w:p>
        </w:tc>
      </w:tr>
    </w:tbl>
    <w:p w14:paraId="2578BB7C" w14:textId="77777777" w:rsidR="00354EEC" w:rsidRDefault="00354EEC" w:rsidP="00B71548"/>
    <w:p w14:paraId="4DBEFDCC" w14:textId="5DC8E60F" w:rsidR="00B96BFB" w:rsidRDefault="006E5694" w:rsidP="00B71548">
      <w:r>
        <w:rPr>
          <w:rFonts w:hint="eastAsia"/>
        </w:rPr>
        <w:t>Summary of proposals</w:t>
      </w:r>
      <w:r w:rsidR="00503922">
        <w:t xml:space="preserve"> submitted to the January 2019 ad-hoc meeting</w:t>
      </w:r>
      <w:r>
        <w:rPr>
          <w:rFonts w:hint="eastAsia"/>
        </w:rPr>
        <w:t>:</w:t>
      </w:r>
    </w:p>
    <w:p w14:paraId="173EFD45" w14:textId="48CFBB95" w:rsidR="006E5694" w:rsidRDefault="006E5694" w:rsidP="00B71548"/>
    <w:p w14:paraId="0A2B7533" w14:textId="12D07E4B" w:rsidR="006E5694" w:rsidRPr="005A4F84" w:rsidRDefault="006E5694"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Alt1: </w:t>
      </w:r>
      <w:r w:rsidR="003F61D1" w:rsidRPr="005A4F84">
        <w:rPr>
          <w:bCs/>
          <w:lang w:eastAsia="x-none"/>
        </w:rPr>
        <w:t>gNB requests/triggers feedback for PDSCH from earlier COT(s) or additional reporting of earlier HARQ feedback, where the exact HARQ feedback timing and resource is provided to the UE in another DCI (in the same or in another COT)</w:t>
      </w:r>
    </w:p>
    <w:p w14:paraId="403BE4B1" w14:textId="653FAFBD" w:rsidR="006E5694" w:rsidRDefault="006E5694" w:rsidP="001471E9">
      <w:pPr>
        <w:pStyle w:val="ListParagraph"/>
        <w:numPr>
          <w:ilvl w:val="1"/>
          <w:numId w:val="9"/>
        </w:numPr>
      </w:pPr>
      <w:r w:rsidRPr="003054EB">
        <w:t xml:space="preserve">Broadly supported by: Intel, Mediatek, Qualcomm, Ericsson, VIVO, Nokia, Huawei, Panasonic, Docomo, Fujitsu, </w:t>
      </w:r>
      <w:r>
        <w:t xml:space="preserve">OPPO, Sony, Lenovo, </w:t>
      </w:r>
      <w:r w:rsidRPr="00374541">
        <w:t>AT&amp;T</w:t>
      </w:r>
      <w:r>
        <w:t xml:space="preserve">, interdigital, Sharp, </w:t>
      </w:r>
      <w:r w:rsidRPr="00E41043">
        <w:t>CAICT</w:t>
      </w:r>
      <w:r w:rsidR="00191C33">
        <w:t>, Spreadtrum</w:t>
      </w:r>
      <w:r w:rsidR="009270CF">
        <w:t>, AT&amp;T</w:t>
      </w:r>
      <w:r w:rsidR="006D3B14">
        <w:t>, LG</w:t>
      </w:r>
      <w:r w:rsidR="005E73F2">
        <w:rPr>
          <w:rFonts w:eastAsiaTheme="minorEastAsia"/>
          <w:lang w:val="en-US" w:eastAsia="zh-CN"/>
        </w:rPr>
        <w:t>, ZTE</w:t>
      </w:r>
    </w:p>
    <w:p w14:paraId="3AEB7C67" w14:textId="5748BE63" w:rsidR="006E5694" w:rsidRPr="005A4F84" w:rsidRDefault="006E5694"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Alt2: </w:t>
      </w:r>
      <w:r w:rsidR="003F61D1" w:rsidRPr="005A4F84">
        <w:rPr>
          <w:bCs/>
          <w:lang w:eastAsia="x-none"/>
        </w:rPr>
        <w:t>UE is configured/allowed to report HARQ feedback for PDSCH from earlier COT(s) without an explicit request/trigger</w:t>
      </w:r>
    </w:p>
    <w:p w14:paraId="77105C13" w14:textId="641963FB" w:rsidR="006E5694" w:rsidRPr="003054EB" w:rsidRDefault="006E5694" w:rsidP="001471E9">
      <w:pPr>
        <w:pStyle w:val="ListParagraph"/>
        <w:numPr>
          <w:ilvl w:val="1"/>
          <w:numId w:val="9"/>
        </w:numPr>
      </w:pPr>
      <w:r w:rsidRPr="003054EB">
        <w:lastRenderedPageBreak/>
        <w:t>Supported by: VIVO</w:t>
      </w:r>
    </w:p>
    <w:p w14:paraId="3D1D7D3C" w14:textId="2BDDA67A" w:rsidR="006E5694" w:rsidRPr="003054EB" w:rsidRDefault="006E5694" w:rsidP="001471E9">
      <w:pPr>
        <w:pStyle w:val="ListParagraph"/>
        <w:numPr>
          <w:ilvl w:val="1"/>
          <w:numId w:val="9"/>
        </w:numPr>
      </w:pPr>
      <w:r w:rsidRPr="003054EB">
        <w:t xml:space="preserve">Not supported by: </w:t>
      </w:r>
      <w:r w:rsidR="002959EE" w:rsidRPr="003054EB">
        <w:t>Mediatek, Nokia, Samsung, Huawei</w:t>
      </w:r>
      <w:r w:rsidR="00B86199">
        <w:t>, Intel</w:t>
      </w:r>
      <w:r w:rsidR="0092650D">
        <w:t>, DOCOMO</w:t>
      </w:r>
    </w:p>
    <w:p w14:paraId="79DEDBD1" w14:textId="0D183391" w:rsidR="006E5694" w:rsidRPr="005A4F84" w:rsidRDefault="006E5694"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Alt3: </w:t>
      </w:r>
      <w:r w:rsidR="003F61D1" w:rsidRPr="005A4F84">
        <w:rPr>
          <w:bCs/>
          <w:lang w:eastAsia="x-none"/>
        </w:rPr>
        <w:t xml:space="preserve">gNB requests feedback outside the COT by </w:t>
      </w:r>
      <w:bookmarkStart w:id="4" w:name="OLE_LINK3"/>
      <w:bookmarkStart w:id="5" w:name="OLE_LINK4"/>
      <w:r w:rsidR="003F61D1" w:rsidRPr="005A4F84">
        <w:rPr>
          <w:bCs/>
          <w:lang w:eastAsia="x-none"/>
        </w:rPr>
        <w:t>PDSCH-to-HARQ-timing-indicator</w:t>
      </w:r>
      <w:bookmarkEnd w:id="4"/>
      <w:bookmarkEnd w:id="5"/>
      <w:r w:rsidR="003F61D1" w:rsidRPr="005A4F84">
        <w:rPr>
          <w:bCs/>
          <w:lang w:eastAsia="x-none"/>
        </w:rPr>
        <w:t xml:space="preserve"> in the DCI scheduling the PDSCH</w:t>
      </w:r>
    </w:p>
    <w:p w14:paraId="32AA33EF" w14:textId="77777777" w:rsidR="00867D96" w:rsidRDefault="006E5694" w:rsidP="001471E9">
      <w:pPr>
        <w:pStyle w:val="ListParagraph"/>
        <w:numPr>
          <w:ilvl w:val="1"/>
          <w:numId w:val="9"/>
        </w:numPr>
      </w:pPr>
      <w:r w:rsidRPr="003054EB">
        <w:t>Broadly supported</w:t>
      </w:r>
    </w:p>
    <w:p w14:paraId="75A3D835" w14:textId="75F3FA68" w:rsidR="006E5694" w:rsidRPr="003054EB" w:rsidRDefault="00867D96" w:rsidP="001471E9">
      <w:pPr>
        <w:pStyle w:val="ListParagraph"/>
        <w:numPr>
          <w:ilvl w:val="1"/>
          <w:numId w:val="9"/>
        </w:numPr>
      </w:pPr>
      <w:r>
        <w:t>S</w:t>
      </w:r>
      <w:r w:rsidR="00293366">
        <w:t xml:space="preserve">ee section 2.1.1 for </w:t>
      </w:r>
      <w:r>
        <w:t xml:space="preserve">impact to </w:t>
      </w:r>
      <w:r w:rsidRPr="005A4F84">
        <w:rPr>
          <w:bCs/>
          <w:lang w:eastAsia="x-none"/>
        </w:rPr>
        <w:t>PDSCH-to-HARQ-timing-indicator</w:t>
      </w:r>
    </w:p>
    <w:p w14:paraId="38B96E2B" w14:textId="719236F0" w:rsidR="009E3C78" w:rsidRPr="005A4F84" w:rsidRDefault="009E3C78"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Alt4: </w:t>
      </w:r>
      <w:r w:rsidR="003F61D1" w:rsidRPr="005A4F84">
        <w:rPr>
          <w:bCs/>
          <w:lang w:eastAsia="x-none"/>
        </w:rPr>
        <w:t>preconfigured/pre-indicated multiple opportunities in frequency domain in different LBT subbands</w:t>
      </w:r>
    </w:p>
    <w:p w14:paraId="09A8E739" w14:textId="77777777" w:rsidR="009E3C78" w:rsidRPr="003054EB" w:rsidRDefault="009E3C78" w:rsidP="001471E9">
      <w:pPr>
        <w:pStyle w:val="ListParagraph"/>
        <w:numPr>
          <w:ilvl w:val="1"/>
          <w:numId w:val="9"/>
        </w:numPr>
      </w:pPr>
      <w:bookmarkStart w:id="6" w:name="OLE_LINK5"/>
      <w:r w:rsidRPr="003054EB">
        <w:t xml:space="preserve">Broadly supported by: </w:t>
      </w:r>
      <w:bookmarkEnd w:id="6"/>
      <w:r w:rsidRPr="003054EB">
        <w:t>Mediatek, Qualcomm, Huawei, ZTE, Nokia, Sony, Samsung</w:t>
      </w:r>
    </w:p>
    <w:p w14:paraId="2FBB3399" w14:textId="444C76BE" w:rsidR="009E3C78" w:rsidRPr="003054EB" w:rsidRDefault="009E3C78" w:rsidP="001471E9">
      <w:pPr>
        <w:pStyle w:val="ListParagraph"/>
        <w:numPr>
          <w:ilvl w:val="1"/>
          <w:numId w:val="9"/>
        </w:numPr>
      </w:pPr>
      <w:r w:rsidRPr="003054EB">
        <w:t xml:space="preserve">Ericsson mentioned </w:t>
      </w:r>
      <w:r w:rsidR="00293366">
        <w:t xml:space="preserve">that </w:t>
      </w:r>
      <w:r w:rsidRPr="003054EB">
        <w:t xml:space="preserve">details of wideband operation </w:t>
      </w:r>
      <w:r w:rsidR="00293366">
        <w:t>need to be agreed</w:t>
      </w:r>
      <w:r w:rsidRPr="003054EB">
        <w:t xml:space="preserve"> first</w:t>
      </w:r>
    </w:p>
    <w:p w14:paraId="5077B52B" w14:textId="5A9F9373" w:rsidR="006E5694" w:rsidRPr="005A4F84" w:rsidRDefault="006E5694" w:rsidP="001471E9">
      <w:pPr>
        <w:widowControl/>
        <w:numPr>
          <w:ilvl w:val="0"/>
          <w:numId w:val="8"/>
        </w:numPr>
        <w:kinsoku/>
        <w:overflowPunct/>
        <w:autoSpaceDE/>
        <w:autoSpaceDN/>
        <w:adjustRightInd/>
        <w:spacing w:after="0"/>
        <w:jc w:val="left"/>
        <w:textAlignment w:val="auto"/>
        <w:rPr>
          <w:bCs/>
          <w:lang w:eastAsia="x-none"/>
        </w:rPr>
      </w:pPr>
      <w:r w:rsidRPr="005A4F84">
        <w:rPr>
          <w:bCs/>
          <w:lang w:eastAsia="x-none"/>
        </w:rPr>
        <w:t xml:space="preserve">Alt5: </w:t>
      </w:r>
      <w:r w:rsidR="003F61D1" w:rsidRPr="005A4F84">
        <w:rPr>
          <w:bCs/>
          <w:lang w:eastAsia="x-none"/>
        </w:rPr>
        <w:t>preconfigured/pre-indicated multiple opportunities in time domain</w:t>
      </w:r>
    </w:p>
    <w:p w14:paraId="55453ED7" w14:textId="14D45408" w:rsidR="002959EE" w:rsidRPr="003054EB" w:rsidRDefault="007D408A" w:rsidP="00384E1F">
      <w:pPr>
        <w:pStyle w:val="ListParagraph"/>
        <w:numPr>
          <w:ilvl w:val="1"/>
          <w:numId w:val="9"/>
        </w:numPr>
      </w:pPr>
      <w:r w:rsidRPr="003054EB">
        <w:t xml:space="preserve">Broadly supported by: </w:t>
      </w:r>
      <w:r w:rsidR="002959EE" w:rsidRPr="003054EB">
        <w:rPr>
          <w:rFonts w:hint="eastAsia"/>
        </w:rPr>
        <w:t xml:space="preserve">Mediatek, </w:t>
      </w:r>
      <w:r w:rsidR="00BC608C">
        <w:t>H</w:t>
      </w:r>
      <w:r w:rsidR="002959EE" w:rsidRPr="003054EB">
        <w:t>uawei</w:t>
      </w:r>
      <w:r w:rsidR="002959EE" w:rsidRPr="003054EB">
        <w:rPr>
          <w:rFonts w:hint="eastAsia"/>
        </w:rPr>
        <w:t>,</w:t>
      </w:r>
      <w:r w:rsidR="002959EE" w:rsidRPr="003054EB">
        <w:t xml:space="preserve"> </w:t>
      </w:r>
      <w:r w:rsidR="002959EE" w:rsidRPr="00384E1F">
        <w:t xml:space="preserve">Nokia, </w:t>
      </w:r>
      <w:r w:rsidR="002959EE" w:rsidRPr="00870B7A">
        <w:t>OPPO</w:t>
      </w:r>
      <w:r w:rsidR="002959EE" w:rsidRPr="003054EB">
        <w:t>, Sony, Lenovo</w:t>
      </w:r>
      <w:r w:rsidR="00384E1F">
        <w:t xml:space="preserve">, </w:t>
      </w:r>
      <w:r w:rsidR="00384E1F" w:rsidRPr="00384E1F">
        <w:t>Motorola Mobility</w:t>
      </w:r>
      <w:r w:rsidR="002959EE" w:rsidRPr="003054EB">
        <w:t xml:space="preserve">, Samsung, </w:t>
      </w:r>
      <w:r w:rsidR="002959EE" w:rsidRPr="00867D96">
        <w:t>Xiaomi</w:t>
      </w:r>
      <w:r w:rsidR="00C67091" w:rsidRPr="00C67091">
        <w:rPr>
          <w:rFonts w:hint="eastAsia"/>
        </w:rPr>
        <w:t>, LG</w:t>
      </w:r>
      <w:r w:rsidR="005E73F2">
        <w:t>, ZTE</w:t>
      </w:r>
    </w:p>
    <w:p w14:paraId="0276CCE8" w14:textId="32F51BBE" w:rsidR="0092650D" w:rsidRPr="003054EB" w:rsidRDefault="002959EE" w:rsidP="0092650D">
      <w:pPr>
        <w:pStyle w:val="ListParagraph"/>
        <w:numPr>
          <w:ilvl w:val="1"/>
          <w:numId w:val="9"/>
        </w:numPr>
      </w:pPr>
      <w:r w:rsidRPr="003054EB">
        <w:rPr>
          <w:rFonts w:hint="eastAsia"/>
        </w:rPr>
        <w:t>Needs further investigations: Ericsson</w:t>
      </w:r>
      <w:r w:rsidRPr="003054EB">
        <w:t>, InterDigital</w:t>
      </w:r>
      <w:r w:rsidR="0092650D">
        <w:t>, DOCOMO</w:t>
      </w:r>
    </w:p>
    <w:p w14:paraId="645C2C07" w14:textId="64ED0F01" w:rsidR="006E5694" w:rsidRDefault="006E5694" w:rsidP="00B71548"/>
    <w:p w14:paraId="756573CC" w14:textId="76FE88FD" w:rsidR="00656627" w:rsidRDefault="003F61D1" w:rsidP="003F61D1">
      <w:r>
        <w:t xml:space="preserve">Alt1 and Alt2 are the </w:t>
      </w:r>
      <w:r w:rsidR="00C63075">
        <w:t xml:space="preserve">only </w:t>
      </w:r>
      <w:r>
        <w:t xml:space="preserve">two candidate solutions being proposed for </w:t>
      </w:r>
      <w:bookmarkStart w:id="7" w:name="OLE_LINK1"/>
      <w:r>
        <w:t>transmitting HARQ A/N feedback in resources not indicated at the time of scheduling the PDSCH.</w:t>
      </w:r>
      <w:bookmarkEnd w:id="7"/>
      <w:r w:rsidRPr="003F61D1">
        <w:rPr>
          <w:rFonts w:hint="eastAsia"/>
        </w:rPr>
        <w:t xml:space="preserve"> </w:t>
      </w:r>
      <w:r>
        <w:rPr>
          <w:rFonts w:hint="eastAsia"/>
        </w:rPr>
        <w:t xml:space="preserve">At RAN1#95, some observations were discussed but no conclusion was made on a comparison of </w:t>
      </w:r>
      <w:r>
        <w:t>the</w:t>
      </w:r>
      <w:r>
        <w:rPr>
          <w:rFonts w:hint="eastAsia"/>
        </w:rPr>
        <w:t xml:space="preserve"> </w:t>
      </w:r>
      <w:r>
        <w:t>use cases that can be handled by Alt1 or Alt2</w:t>
      </w:r>
      <w:r w:rsidR="00EC0540">
        <w:t>. The analysis from RAN1#95 is summarized in the Table below</w:t>
      </w:r>
      <w:r>
        <w:t>.</w:t>
      </w:r>
      <w:r w:rsidR="00EC0540">
        <w:t xml:space="preserve"> Companies also raised concerns on Alt2 due to increased blind detection and detection robustness at the gNB, and specification impact for UCI plus additional information on PUCCH and PUSCH.</w:t>
      </w:r>
    </w:p>
    <w:p w14:paraId="3DC553A8" w14:textId="776CDA80" w:rsidR="003054EB" w:rsidRDefault="003054EB" w:rsidP="00B71548"/>
    <w:tbl>
      <w:tblPr>
        <w:tblStyle w:val="TableGrid"/>
        <w:tblW w:w="0" w:type="auto"/>
        <w:jc w:val="center"/>
        <w:tblLook w:val="04A0" w:firstRow="1" w:lastRow="0" w:firstColumn="1" w:lastColumn="0" w:noHBand="0" w:noVBand="1"/>
      </w:tblPr>
      <w:tblGrid>
        <w:gridCol w:w="5240"/>
        <w:gridCol w:w="1276"/>
        <w:gridCol w:w="1417"/>
      </w:tblGrid>
      <w:tr w:rsidR="00EC0540" w14:paraId="5CF4C9F7" w14:textId="77777777" w:rsidTr="00EC0540">
        <w:trPr>
          <w:jc w:val="center"/>
        </w:trPr>
        <w:tc>
          <w:tcPr>
            <w:tcW w:w="5240" w:type="dxa"/>
          </w:tcPr>
          <w:p w14:paraId="4DBC5E6A" w14:textId="0E68BB41" w:rsidR="00EC0540" w:rsidRPr="00EC0540" w:rsidRDefault="00EC0540" w:rsidP="00EC0540">
            <w:pPr>
              <w:wordWrap/>
              <w:jc w:val="center"/>
              <w:rPr>
                <w:b/>
              </w:rPr>
            </w:pPr>
            <w:r>
              <w:rPr>
                <w:b/>
              </w:rPr>
              <w:t>HARQ feedback failure case</w:t>
            </w:r>
          </w:p>
        </w:tc>
        <w:tc>
          <w:tcPr>
            <w:tcW w:w="1276" w:type="dxa"/>
          </w:tcPr>
          <w:p w14:paraId="4E7EF980" w14:textId="29B58481" w:rsidR="00EC0540" w:rsidRPr="00EC0540" w:rsidRDefault="00EC0540" w:rsidP="00EC0540">
            <w:pPr>
              <w:jc w:val="center"/>
              <w:rPr>
                <w:b/>
              </w:rPr>
            </w:pPr>
            <w:r w:rsidRPr="00EC0540">
              <w:rPr>
                <w:rFonts w:hint="eastAsia"/>
                <w:b/>
              </w:rPr>
              <w:t>Alt 1</w:t>
            </w:r>
          </w:p>
        </w:tc>
        <w:tc>
          <w:tcPr>
            <w:tcW w:w="1417" w:type="dxa"/>
          </w:tcPr>
          <w:p w14:paraId="78367A0A" w14:textId="00CE3D35" w:rsidR="00EC0540" w:rsidRPr="00EC0540" w:rsidRDefault="00EC0540" w:rsidP="00EC0540">
            <w:pPr>
              <w:jc w:val="center"/>
              <w:rPr>
                <w:b/>
              </w:rPr>
            </w:pPr>
            <w:r w:rsidRPr="00EC0540">
              <w:rPr>
                <w:rFonts w:hint="eastAsia"/>
                <w:b/>
              </w:rPr>
              <w:t>Alt 2</w:t>
            </w:r>
          </w:p>
        </w:tc>
      </w:tr>
      <w:tr w:rsidR="00EC0540" w14:paraId="09010313" w14:textId="77777777" w:rsidTr="00EC0540">
        <w:trPr>
          <w:jc w:val="center"/>
        </w:trPr>
        <w:tc>
          <w:tcPr>
            <w:tcW w:w="5240" w:type="dxa"/>
          </w:tcPr>
          <w:p w14:paraId="35F4FE25" w14:textId="66D3CB63" w:rsidR="00EC0540" w:rsidRDefault="00EC0540" w:rsidP="00B71548">
            <w:r w:rsidRPr="000C436F">
              <w:t xml:space="preserve">case of LBT failure for </w:t>
            </w:r>
            <w:r>
              <w:t>PUCCH/PUSCH transmission</w:t>
            </w:r>
          </w:p>
        </w:tc>
        <w:tc>
          <w:tcPr>
            <w:tcW w:w="1276" w:type="dxa"/>
          </w:tcPr>
          <w:p w14:paraId="12C69D1F" w14:textId="0F513239" w:rsidR="00EC0540" w:rsidRDefault="003B7BBE" w:rsidP="00B71548">
            <w:r>
              <w:t>O</w:t>
            </w:r>
            <w:r w:rsidR="00EC0540">
              <w:rPr>
                <w:rFonts w:hint="eastAsia"/>
              </w:rPr>
              <w:t>k</w:t>
            </w:r>
          </w:p>
        </w:tc>
        <w:tc>
          <w:tcPr>
            <w:tcW w:w="1417" w:type="dxa"/>
          </w:tcPr>
          <w:p w14:paraId="68867345" w14:textId="0BC36B48" w:rsidR="00EC0540" w:rsidRDefault="00EC0540" w:rsidP="00B71548">
            <w:r>
              <w:rPr>
                <w:rFonts w:hint="eastAsia"/>
              </w:rPr>
              <w:t>ok</w:t>
            </w:r>
          </w:p>
        </w:tc>
      </w:tr>
      <w:tr w:rsidR="00EC0540" w14:paraId="6A7A6515" w14:textId="77777777" w:rsidTr="00EC0540">
        <w:trPr>
          <w:jc w:val="center"/>
        </w:trPr>
        <w:tc>
          <w:tcPr>
            <w:tcW w:w="5240" w:type="dxa"/>
          </w:tcPr>
          <w:p w14:paraId="06DF9DB0" w14:textId="2A33962F" w:rsidR="00EC0540" w:rsidRDefault="00EC0540" w:rsidP="00EC0540">
            <w:r w:rsidRPr="000C436F">
              <w:t>case of PUCCH/PUSCH detection failure at gNB</w:t>
            </w:r>
            <w:r>
              <w:t xml:space="preserve"> </w:t>
            </w:r>
          </w:p>
        </w:tc>
        <w:tc>
          <w:tcPr>
            <w:tcW w:w="1276" w:type="dxa"/>
          </w:tcPr>
          <w:p w14:paraId="4BB11BBD" w14:textId="6BB9528B" w:rsidR="00EC0540" w:rsidRDefault="003B7BBE" w:rsidP="00B71548">
            <w:r>
              <w:t>O</w:t>
            </w:r>
            <w:r w:rsidR="00EC0540">
              <w:rPr>
                <w:rFonts w:hint="eastAsia"/>
              </w:rPr>
              <w:t>k</w:t>
            </w:r>
          </w:p>
        </w:tc>
        <w:tc>
          <w:tcPr>
            <w:tcW w:w="1417" w:type="dxa"/>
          </w:tcPr>
          <w:p w14:paraId="64820157" w14:textId="72CAAB17" w:rsidR="00EC0540" w:rsidRDefault="00EC0540" w:rsidP="00B71548">
            <w:r>
              <w:t>N</w:t>
            </w:r>
            <w:r>
              <w:rPr>
                <w:rFonts w:hint="eastAsia"/>
              </w:rPr>
              <w:t>ot possible</w:t>
            </w:r>
          </w:p>
        </w:tc>
      </w:tr>
      <w:tr w:rsidR="00EC0540" w14:paraId="5E91ECF2" w14:textId="77777777" w:rsidTr="00EC0540">
        <w:trPr>
          <w:jc w:val="center"/>
        </w:trPr>
        <w:tc>
          <w:tcPr>
            <w:tcW w:w="5240" w:type="dxa"/>
          </w:tcPr>
          <w:p w14:paraId="7484C7D8" w14:textId="36277591" w:rsidR="00EC0540" w:rsidRDefault="00EC0540" w:rsidP="00B71548">
            <w:r w:rsidRPr="000C436F">
              <w:t>case of PDCCH detection failure at UE</w:t>
            </w:r>
          </w:p>
        </w:tc>
        <w:tc>
          <w:tcPr>
            <w:tcW w:w="1276" w:type="dxa"/>
          </w:tcPr>
          <w:p w14:paraId="24F394EB" w14:textId="5CF0258F" w:rsidR="00EC0540" w:rsidRDefault="003B7BBE" w:rsidP="00B71548">
            <w:r>
              <w:t>O</w:t>
            </w:r>
            <w:r w:rsidR="00EC0540">
              <w:rPr>
                <w:rFonts w:hint="eastAsia"/>
              </w:rPr>
              <w:t>k</w:t>
            </w:r>
          </w:p>
        </w:tc>
        <w:tc>
          <w:tcPr>
            <w:tcW w:w="1417" w:type="dxa"/>
          </w:tcPr>
          <w:p w14:paraId="2FA4C121" w14:textId="35C75F4E" w:rsidR="00EC0540" w:rsidRDefault="00EC0540" w:rsidP="00B71548">
            <w:r>
              <w:rPr>
                <w:rFonts w:hint="eastAsia"/>
              </w:rPr>
              <w:t>Not possible</w:t>
            </w:r>
          </w:p>
        </w:tc>
      </w:tr>
      <w:tr w:rsidR="00EC0540" w14:paraId="5B2EF512" w14:textId="77777777" w:rsidTr="00EC0540">
        <w:trPr>
          <w:jc w:val="center"/>
        </w:trPr>
        <w:tc>
          <w:tcPr>
            <w:tcW w:w="5240" w:type="dxa"/>
          </w:tcPr>
          <w:p w14:paraId="1F3BF794" w14:textId="5BF66A01" w:rsidR="00EC0540" w:rsidRDefault="00EC0540" w:rsidP="00B71548">
            <w:r w:rsidRPr="000C436F">
              <w:t xml:space="preserve">case of HARQ-ACK feedback </w:t>
            </w:r>
            <w:r>
              <w:t>pending from</w:t>
            </w:r>
            <w:r w:rsidRPr="000C436F">
              <w:t xml:space="preserve"> earlier COT(s)</w:t>
            </w:r>
          </w:p>
        </w:tc>
        <w:tc>
          <w:tcPr>
            <w:tcW w:w="1276" w:type="dxa"/>
          </w:tcPr>
          <w:p w14:paraId="5A959F50" w14:textId="095939D6" w:rsidR="00EC0540" w:rsidRDefault="003B7BBE" w:rsidP="00B71548">
            <w:r>
              <w:t>O</w:t>
            </w:r>
            <w:r w:rsidR="00EC0540">
              <w:rPr>
                <w:rFonts w:hint="eastAsia"/>
              </w:rPr>
              <w:t>k</w:t>
            </w:r>
          </w:p>
        </w:tc>
        <w:tc>
          <w:tcPr>
            <w:tcW w:w="1417" w:type="dxa"/>
          </w:tcPr>
          <w:p w14:paraId="390DA2E5" w14:textId="78A666AB" w:rsidR="00EC0540" w:rsidRDefault="00EC0540" w:rsidP="00B71548">
            <w:r>
              <w:rPr>
                <w:rFonts w:hint="eastAsia"/>
              </w:rPr>
              <w:t>ok</w:t>
            </w:r>
          </w:p>
        </w:tc>
      </w:tr>
    </w:tbl>
    <w:p w14:paraId="260753D1" w14:textId="1EABE373" w:rsidR="00EC0540" w:rsidRDefault="00EC0540" w:rsidP="00B71548"/>
    <w:p w14:paraId="30A542C6" w14:textId="0BC4BCA9" w:rsidR="00FB69A7" w:rsidRPr="00FB69A7" w:rsidRDefault="003F61D1" w:rsidP="00B71548">
      <w:pPr>
        <w:rPr>
          <w:b/>
        </w:rPr>
      </w:pPr>
      <w:r w:rsidRPr="00FB69A7">
        <w:rPr>
          <w:rFonts w:hint="eastAsia"/>
          <w:b/>
        </w:rPr>
        <w:t>Propos</w:t>
      </w:r>
      <w:r w:rsidR="00FB69A7" w:rsidRPr="00FB69A7">
        <w:rPr>
          <w:b/>
        </w:rPr>
        <w:t>ed agreement</w:t>
      </w:r>
    </w:p>
    <w:p w14:paraId="5E432446" w14:textId="223110BA" w:rsidR="003F61D1" w:rsidRPr="00FB69A7" w:rsidRDefault="00BE1086" w:rsidP="001471E9">
      <w:pPr>
        <w:widowControl/>
        <w:numPr>
          <w:ilvl w:val="0"/>
          <w:numId w:val="8"/>
        </w:numPr>
        <w:kinsoku/>
        <w:overflowPunct/>
        <w:autoSpaceDE/>
        <w:autoSpaceDN/>
        <w:adjustRightInd/>
        <w:spacing w:after="0"/>
        <w:jc w:val="left"/>
        <w:textAlignment w:val="auto"/>
        <w:rPr>
          <w:bCs/>
          <w:lang w:eastAsia="x-none"/>
        </w:rPr>
      </w:pPr>
      <w:r>
        <w:rPr>
          <w:bCs/>
          <w:lang w:eastAsia="x-none"/>
        </w:rPr>
        <w:t>An e</w:t>
      </w:r>
      <w:r w:rsidR="00AB3223" w:rsidRPr="00FB69A7">
        <w:rPr>
          <w:bCs/>
          <w:lang w:eastAsia="x-none"/>
        </w:rPr>
        <w:t>xplicit trigger from the gNB</w:t>
      </w:r>
      <w:r w:rsidR="00AB3223">
        <w:rPr>
          <w:bCs/>
          <w:lang w:eastAsia="x-none"/>
        </w:rPr>
        <w:t xml:space="preserve"> </w:t>
      </w:r>
      <w:r>
        <w:rPr>
          <w:bCs/>
          <w:lang w:eastAsia="x-none"/>
        </w:rPr>
        <w:t xml:space="preserve">is required </w:t>
      </w:r>
      <w:r w:rsidR="00AB3223">
        <w:rPr>
          <w:bCs/>
          <w:lang w:eastAsia="x-none"/>
        </w:rPr>
        <w:t>for</w:t>
      </w:r>
      <w:r w:rsidR="003F61D1" w:rsidRPr="00FB69A7">
        <w:rPr>
          <w:bCs/>
          <w:lang w:eastAsia="x-none"/>
        </w:rPr>
        <w:t xml:space="preserve"> </w:t>
      </w:r>
      <w:r>
        <w:rPr>
          <w:bCs/>
          <w:lang w:eastAsia="x-none"/>
        </w:rPr>
        <w:t xml:space="preserve">UE </w:t>
      </w:r>
      <w:r w:rsidR="003F61D1" w:rsidRPr="00FB69A7">
        <w:rPr>
          <w:bCs/>
          <w:lang w:eastAsia="x-none"/>
        </w:rPr>
        <w:t xml:space="preserve">transmission of HARQ A/N feedback </w:t>
      </w:r>
      <w:r w:rsidR="00572B33">
        <w:rPr>
          <w:bCs/>
          <w:lang w:eastAsia="x-none"/>
        </w:rPr>
        <w:t>o</w:t>
      </w:r>
      <w:r w:rsidR="003F61D1" w:rsidRPr="00FB69A7">
        <w:rPr>
          <w:bCs/>
          <w:lang w:eastAsia="x-none"/>
        </w:rPr>
        <w:t xml:space="preserve">n resources </w:t>
      </w:r>
      <w:r w:rsidR="00572B33">
        <w:rPr>
          <w:bCs/>
          <w:lang w:eastAsia="x-none"/>
        </w:rPr>
        <w:t xml:space="preserve">that were </w:t>
      </w:r>
      <w:r w:rsidR="003F61D1" w:rsidRPr="00FB69A7">
        <w:rPr>
          <w:bCs/>
          <w:lang w:eastAsia="x-none"/>
        </w:rPr>
        <w:t>not indicated at t</w:t>
      </w:r>
      <w:r w:rsidR="00AB3223">
        <w:rPr>
          <w:bCs/>
          <w:lang w:eastAsia="x-none"/>
        </w:rPr>
        <w:t>he time of scheduling the PDSCH</w:t>
      </w:r>
      <w:r w:rsidR="00FB69A7" w:rsidRPr="00FB69A7">
        <w:rPr>
          <w:bCs/>
          <w:lang w:eastAsia="x-none"/>
        </w:rPr>
        <w:t>.</w:t>
      </w:r>
    </w:p>
    <w:p w14:paraId="38510875" w14:textId="77777777" w:rsidR="003F61D1" w:rsidRDefault="003F61D1" w:rsidP="00B71548"/>
    <w:p w14:paraId="5E636AD5" w14:textId="4F67D0C2" w:rsidR="00D05001" w:rsidRDefault="00293366" w:rsidP="00B71548">
      <w:r>
        <w:t xml:space="preserve">Among the proposals for Alt1, a majority of proposals </w:t>
      </w:r>
      <w:r w:rsidR="00D05001">
        <w:t xml:space="preserve">suggested that triggering should </w:t>
      </w:r>
      <w:r w:rsidR="00AC64AF">
        <w:t>apply to</w:t>
      </w:r>
      <w:r w:rsidR="00D05001">
        <w:t xml:space="preserve"> groups of </w:t>
      </w:r>
      <w:r w:rsidR="00B367D6">
        <w:t>PDSCHs</w:t>
      </w:r>
      <w:r w:rsidR="00FC53EA">
        <w:t xml:space="preserve"> that are</w:t>
      </w:r>
      <w:r w:rsidR="00D05001">
        <w:t xml:space="preserve"> determined </w:t>
      </w:r>
      <w:r w:rsidR="00C63075">
        <w:t xml:space="preserve">dynamically </w:t>
      </w:r>
      <w:r w:rsidR="00D05001">
        <w:t xml:space="preserve">by </w:t>
      </w:r>
      <w:r w:rsidR="00FC53EA">
        <w:t>fields in</w:t>
      </w:r>
      <w:r w:rsidR="00AC64AF">
        <w:t xml:space="preserve"> DCI</w:t>
      </w:r>
      <w:r w:rsidR="00FC53EA">
        <w:t>,</w:t>
      </w:r>
      <w:r w:rsidR="00AC64AF">
        <w:t xml:space="preserve"> rather than </w:t>
      </w:r>
      <w:r w:rsidR="00FC53EA">
        <w:t>semi-statically configured</w:t>
      </w:r>
      <w:r w:rsidR="00AC64AF">
        <w:t xml:space="preserve"> </w:t>
      </w:r>
      <w:r w:rsidR="00FC53EA">
        <w:t>groups</w:t>
      </w:r>
      <w:r w:rsidR="00AC64AF">
        <w:t xml:space="preserve"> of HARQ process IDs</w:t>
      </w:r>
      <w:r w:rsidR="00D05001">
        <w:t>.</w:t>
      </w:r>
      <w:r w:rsidR="008F64B7">
        <w:t xml:space="preserve"> A group could be indicated as a group of PDSCHs or a group of HARQ processes or a group of slots, or derived as a dynamic window. Further discussions will be needed to determine the details of the signalling of the dynamic grouping.</w:t>
      </w:r>
    </w:p>
    <w:p w14:paraId="3A52ECF2" w14:textId="159B8BA8" w:rsidR="00925562" w:rsidRDefault="00925562" w:rsidP="00B71548"/>
    <w:p w14:paraId="0B497A09" w14:textId="01054227" w:rsidR="00925562" w:rsidRPr="00925562" w:rsidRDefault="00925562" w:rsidP="00B71548">
      <w:pPr>
        <w:rPr>
          <w:b/>
        </w:rPr>
      </w:pPr>
      <w:r w:rsidRPr="00925562">
        <w:rPr>
          <w:b/>
        </w:rPr>
        <w:t>Proposed agreement</w:t>
      </w:r>
    </w:p>
    <w:p w14:paraId="41C78DD0" w14:textId="6981D7AE" w:rsidR="00925562" w:rsidRDefault="00925562" w:rsidP="00925562">
      <w:pPr>
        <w:widowControl/>
        <w:numPr>
          <w:ilvl w:val="0"/>
          <w:numId w:val="8"/>
        </w:numPr>
        <w:kinsoku/>
        <w:overflowPunct/>
        <w:autoSpaceDE/>
        <w:autoSpaceDN/>
        <w:adjustRightInd/>
        <w:spacing w:after="0"/>
        <w:jc w:val="left"/>
        <w:textAlignment w:val="auto"/>
        <w:rPr>
          <w:bCs/>
          <w:lang w:eastAsia="x-none"/>
        </w:rPr>
      </w:pPr>
      <w:r>
        <w:rPr>
          <w:rFonts w:hint="eastAsia"/>
          <w:bCs/>
          <w:lang w:eastAsia="x-none"/>
        </w:rPr>
        <w:t xml:space="preserve">For Alt1 </w:t>
      </w:r>
      <w:r>
        <w:rPr>
          <w:bCs/>
          <w:lang w:eastAsia="x-none"/>
        </w:rPr>
        <w:t>(explicit triggering of HARQ feedback of PDSCHs scheduled earlier), the triggering applies to groups of PDSCHs</w:t>
      </w:r>
      <w:r w:rsidR="008F64B7">
        <w:rPr>
          <w:bCs/>
          <w:lang w:eastAsia="x-none"/>
        </w:rPr>
        <w:t xml:space="preserve"> where a group is not semi-statically configured</w:t>
      </w:r>
    </w:p>
    <w:p w14:paraId="316BB575" w14:textId="353C1CE2" w:rsidR="00925562" w:rsidRDefault="00925562" w:rsidP="00925562">
      <w:pPr>
        <w:widowControl/>
        <w:numPr>
          <w:ilvl w:val="1"/>
          <w:numId w:val="8"/>
        </w:numPr>
        <w:kinsoku/>
        <w:overflowPunct/>
        <w:autoSpaceDE/>
        <w:autoSpaceDN/>
        <w:adjustRightInd/>
        <w:spacing w:after="0"/>
        <w:jc w:val="left"/>
        <w:textAlignment w:val="auto"/>
        <w:rPr>
          <w:bCs/>
          <w:lang w:eastAsia="x-none"/>
        </w:rPr>
      </w:pPr>
      <w:r>
        <w:rPr>
          <w:bCs/>
          <w:lang w:eastAsia="x-none"/>
        </w:rPr>
        <w:t xml:space="preserve">In a DCI carrying </w:t>
      </w:r>
      <w:r w:rsidRPr="00925562">
        <w:rPr>
          <w:bCs/>
          <w:lang w:eastAsia="x-none"/>
        </w:rPr>
        <w:t>PDSCH-to-HARQ-timing-indicator</w:t>
      </w:r>
      <w:r>
        <w:rPr>
          <w:bCs/>
          <w:lang w:eastAsia="x-none"/>
        </w:rPr>
        <w:t xml:space="preserve"> and </w:t>
      </w:r>
      <w:r w:rsidRPr="00925562">
        <w:rPr>
          <w:bCs/>
          <w:lang w:eastAsia="x-none"/>
        </w:rPr>
        <w:t>PUCCH resource indicator</w:t>
      </w:r>
      <w:r>
        <w:rPr>
          <w:bCs/>
          <w:lang w:eastAsia="x-none"/>
        </w:rPr>
        <w:t>, one or more fields</w:t>
      </w:r>
      <w:r w:rsidRPr="00925562">
        <w:rPr>
          <w:bCs/>
          <w:lang w:eastAsia="x-none"/>
        </w:rPr>
        <w:t xml:space="preserve"> </w:t>
      </w:r>
      <w:r>
        <w:rPr>
          <w:bCs/>
          <w:lang w:eastAsia="x-none"/>
        </w:rPr>
        <w:t xml:space="preserve">allow determining the group(s) of </w:t>
      </w:r>
      <w:r w:rsidR="008F64B7">
        <w:rPr>
          <w:bCs/>
          <w:lang w:eastAsia="x-none"/>
        </w:rPr>
        <w:t>PDSCHs</w:t>
      </w:r>
      <w:r>
        <w:rPr>
          <w:bCs/>
          <w:lang w:eastAsia="x-none"/>
        </w:rPr>
        <w:t xml:space="preserve"> for which feedback is triggered</w:t>
      </w:r>
    </w:p>
    <w:p w14:paraId="4843C73C" w14:textId="23AA3B96" w:rsidR="00D43CE6" w:rsidRDefault="00D43CE6" w:rsidP="00D43CE6">
      <w:pPr>
        <w:widowControl/>
        <w:numPr>
          <w:ilvl w:val="2"/>
          <w:numId w:val="8"/>
        </w:numPr>
        <w:kinsoku/>
        <w:overflowPunct/>
        <w:autoSpaceDE/>
        <w:autoSpaceDN/>
        <w:adjustRightInd/>
        <w:spacing w:after="0"/>
        <w:jc w:val="left"/>
        <w:textAlignment w:val="auto"/>
        <w:rPr>
          <w:bCs/>
          <w:lang w:eastAsia="x-none"/>
        </w:rPr>
      </w:pPr>
      <w:r>
        <w:rPr>
          <w:bCs/>
          <w:lang w:eastAsia="x-none"/>
        </w:rPr>
        <w:t xml:space="preserve">Supported at least in a DCI carrying a DL scheduling </w:t>
      </w:r>
      <w:r w:rsidR="00757BD9">
        <w:rPr>
          <w:bCs/>
          <w:lang w:eastAsia="x-none"/>
        </w:rPr>
        <w:t>assignment</w:t>
      </w:r>
    </w:p>
    <w:p w14:paraId="1778C5E1" w14:textId="62CCA688" w:rsidR="000F7FFA" w:rsidRPr="00925562" w:rsidRDefault="000F7FFA" w:rsidP="00D43CE6">
      <w:pPr>
        <w:widowControl/>
        <w:numPr>
          <w:ilvl w:val="2"/>
          <w:numId w:val="8"/>
        </w:numPr>
        <w:kinsoku/>
        <w:overflowPunct/>
        <w:autoSpaceDE/>
        <w:autoSpaceDN/>
        <w:adjustRightInd/>
        <w:spacing w:after="0"/>
        <w:jc w:val="left"/>
        <w:textAlignment w:val="auto"/>
        <w:rPr>
          <w:bCs/>
          <w:lang w:eastAsia="x-none"/>
        </w:rPr>
      </w:pPr>
      <w:r>
        <w:rPr>
          <w:bCs/>
          <w:lang w:eastAsia="x-none"/>
        </w:rPr>
        <w:t xml:space="preserve">FFS: </w:t>
      </w:r>
      <w:r w:rsidR="008F64B7">
        <w:rPr>
          <w:bCs/>
          <w:lang w:eastAsia="x-none"/>
        </w:rPr>
        <w:t xml:space="preserve">also </w:t>
      </w:r>
      <w:r w:rsidR="00D43CE6">
        <w:rPr>
          <w:bCs/>
          <w:lang w:eastAsia="x-none"/>
        </w:rPr>
        <w:t xml:space="preserve">supported </w:t>
      </w:r>
      <w:r>
        <w:rPr>
          <w:bCs/>
          <w:lang w:eastAsia="x-none"/>
        </w:rPr>
        <w:t>in a UL grant or in a DCI</w:t>
      </w:r>
      <w:r w:rsidR="00D43CE6">
        <w:rPr>
          <w:bCs/>
          <w:lang w:eastAsia="x-none"/>
        </w:rPr>
        <w:t xml:space="preserve"> not carrying a scheduling grant</w:t>
      </w:r>
    </w:p>
    <w:p w14:paraId="7F5A6617" w14:textId="77777777" w:rsidR="00D05001" w:rsidRPr="006C3949" w:rsidRDefault="00D05001" w:rsidP="00B71548"/>
    <w:p w14:paraId="7CB2DF4A" w14:textId="72A73E55" w:rsidR="00B16385" w:rsidRDefault="003F1FA4" w:rsidP="00B16385">
      <w:r>
        <w:t>There were also proposals</w:t>
      </w:r>
      <w:r w:rsidR="00B16385">
        <w:rPr>
          <w:rFonts w:hint="eastAsia"/>
        </w:rPr>
        <w:t xml:space="preserve"> to </w:t>
      </w:r>
      <w:r w:rsidR="00AC64AF">
        <w:t xml:space="preserve">additionally </w:t>
      </w:r>
      <w:r w:rsidR="00B16385">
        <w:rPr>
          <w:rFonts w:hint="eastAsia"/>
        </w:rPr>
        <w:t xml:space="preserve">support </w:t>
      </w:r>
      <w:r w:rsidR="00B16385">
        <w:t>o</w:t>
      </w:r>
      <w:r w:rsidR="00AC64AF">
        <w:t>ne-shot group HARQ ACK feedback</w:t>
      </w:r>
      <w:r>
        <w:t>:</w:t>
      </w:r>
    </w:p>
    <w:p w14:paraId="177741A4" w14:textId="75A15FBC" w:rsidR="003F1FA4" w:rsidRDefault="00AC64AF" w:rsidP="001471E9">
      <w:pPr>
        <w:widowControl/>
        <w:numPr>
          <w:ilvl w:val="0"/>
          <w:numId w:val="8"/>
        </w:numPr>
        <w:kinsoku/>
        <w:overflowPunct/>
        <w:autoSpaceDE/>
        <w:autoSpaceDN/>
        <w:adjustRightInd/>
        <w:spacing w:after="0"/>
        <w:jc w:val="left"/>
        <w:textAlignment w:val="auto"/>
        <w:rPr>
          <w:lang w:eastAsia="x-none"/>
        </w:rPr>
      </w:pPr>
      <w:r>
        <w:rPr>
          <w:lang w:eastAsia="x-none"/>
        </w:rPr>
        <w:t>The g</w:t>
      </w:r>
      <w:r w:rsidR="003F1FA4">
        <w:rPr>
          <w:lang w:eastAsia="x-none"/>
        </w:rPr>
        <w:t xml:space="preserve">roup </w:t>
      </w:r>
      <w:r>
        <w:rPr>
          <w:lang w:eastAsia="x-none"/>
        </w:rPr>
        <w:t xml:space="preserve">can be </w:t>
      </w:r>
      <w:r w:rsidR="003F1FA4">
        <w:rPr>
          <w:lang w:eastAsia="x-none"/>
        </w:rPr>
        <w:t>tied to a window, or bitmap of HARQ IDs, or all configured HARQ processes</w:t>
      </w:r>
    </w:p>
    <w:p w14:paraId="523CB1CC" w14:textId="48D26A18" w:rsidR="003F1FA4" w:rsidRDefault="00AC64AF" w:rsidP="001471E9">
      <w:pPr>
        <w:widowControl/>
        <w:numPr>
          <w:ilvl w:val="0"/>
          <w:numId w:val="8"/>
        </w:numPr>
        <w:kinsoku/>
        <w:overflowPunct/>
        <w:autoSpaceDE/>
        <w:autoSpaceDN/>
        <w:adjustRightInd/>
        <w:spacing w:after="0"/>
        <w:jc w:val="left"/>
        <w:textAlignment w:val="auto"/>
        <w:rPr>
          <w:lang w:eastAsia="x-none"/>
        </w:rPr>
      </w:pPr>
      <w:r>
        <w:rPr>
          <w:lang w:eastAsia="x-none"/>
        </w:rPr>
        <w:t>Trigger can be i</w:t>
      </w:r>
      <w:r w:rsidR="003F1FA4">
        <w:rPr>
          <w:lang w:eastAsia="x-none"/>
        </w:rPr>
        <w:t xml:space="preserve">n PDSCH grant, in PUSCH grant, </w:t>
      </w:r>
      <w:r w:rsidR="00925562">
        <w:rPr>
          <w:lang w:eastAsia="x-none"/>
        </w:rPr>
        <w:t xml:space="preserve">or </w:t>
      </w:r>
      <w:r w:rsidR="003F1FA4">
        <w:rPr>
          <w:lang w:eastAsia="x-none"/>
        </w:rPr>
        <w:t xml:space="preserve">in DCI </w:t>
      </w:r>
      <w:r w:rsidR="00232C92">
        <w:rPr>
          <w:lang w:eastAsia="x-none"/>
        </w:rPr>
        <w:t>not carrying a scheduling grant</w:t>
      </w:r>
    </w:p>
    <w:p w14:paraId="29EB2B38" w14:textId="0F5ECB0A" w:rsidR="003F1FA4" w:rsidRDefault="003F1FA4" w:rsidP="00925562">
      <w:pPr>
        <w:widowControl/>
        <w:kinsoku/>
        <w:overflowPunct/>
        <w:autoSpaceDE/>
        <w:autoSpaceDN/>
        <w:adjustRightInd/>
        <w:spacing w:after="0"/>
        <w:jc w:val="left"/>
        <w:textAlignment w:val="auto"/>
        <w:rPr>
          <w:lang w:eastAsia="x-none"/>
        </w:rPr>
      </w:pPr>
    </w:p>
    <w:p w14:paraId="28D46FB0" w14:textId="5E2CC871" w:rsidR="005A69F4" w:rsidRDefault="00EC0540" w:rsidP="00B71548">
      <w:r>
        <w:t>An observation from the feature lead is that this could be seen as complementary to a solution based on Alt1 if the trigger for one-shot group HARQ ACK feedback would be carried in a PUSCH grant or in a DCI not carrying a grant.</w:t>
      </w:r>
    </w:p>
    <w:p w14:paraId="5CD8DCAA" w14:textId="2D007E35" w:rsidR="00572B33" w:rsidRDefault="00572B33" w:rsidP="00B71548"/>
    <w:p w14:paraId="41D8AB29" w14:textId="4E747F57" w:rsidR="00572B33" w:rsidRPr="00503922" w:rsidRDefault="00503922" w:rsidP="00B71548">
      <w:pPr>
        <w:rPr>
          <w:b/>
        </w:rPr>
      </w:pPr>
      <w:r w:rsidRPr="00503922">
        <w:rPr>
          <w:rFonts w:hint="eastAsia"/>
          <w:b/>
        </w:rPr>
        <w:t xml:space="preserve">Proposed </w:t>
      </w:r>
      <w:r w:rsidR="00C63075">
        <w:rPr>
          <w:b/>
        </w:rPr>
        <w:t>agreement</w:t>
      </w:r>
    </w:p>
    <w:p w14:paraId="50E9D031" w14:textId="77777777" w:rsidR="00503922" w:rsidRDefault="00503922" w:rsidP="00503922">
      <w:pPr>
        <w:widowControl/>
        <w:numPr>
          <w:ilvl w:val="0"/>
          <w:numId w:val="8"/>
        </w:numPr>
        <w:kinsoku/>
        <w:overflowPunct/>
        <w:autoSpaceDE/>
        <w:autoSpaceDN/>
        <w:adjustRightInd/>
        <w:spacing w:after="0"/>
        <w:jc w:val="left"/>
        <w:textAlignment w:val="auto"/>
        <w:rPr>
          <w:lang w:eastAsia="x-none"/>
        </w:rPr>
      </w:pPr>
      <w:r>
        <w:rPr>
          <w:rFonts w:hint="eastAsia"/>
          <w:lang w:eastAsia="x-none"/>
        </w:rPr>
        <w:t xml:space="preserve">Further discussion on one-shot group HARQ ACK feedback should focus on </w:t>
      </w:r>
      <w:r>
        <w:rPr>
          <w:lang w:eastAsia="x-none"/>
        </w:rPr>
        <w:t>the following alternatives:</w:t>
      </w:r>
    </w:p>
    <w:p w14:paraId="03EEE339" w14:textId="650C397B" w:rsidR="00503922" w:rsidRDefault="00503922" w:rsidP="00503922">
      <w:pPr>
        <w:widowControl/>
        <w:numPr>
          <w:ilvl w:val="1"/>
          <w:numId w:val="8"/>
        </w:numPr>
        <w:kinsoku/>
        <w:overflowPunct/>
        <w:autoSpaceDE/>
        <w:autoSpaceDN/>
        <w:adjustRightInd/>
        <w:spacing w:after="0"/>
        <w:jc w:val="left"/>
        <w:textAlignment w:val="auto"/>
        <w:rPr>
          <w:lang w:eastAsia="x-none"/>
        </w:rPr>
      </w:pPr>
      <w:r>
        <w:rPr>
          <w:lang w:eastAsia="x-none"/>
        </w:rPr>
        <w:lastRenderedPageBreak/>
        <w:t>signalling</w:t>
      </w:r>
      <w:r>
        <w:rPr>
          <w:rFonts w:hint="eastAsia"/>
          <w:lang w:eastAsia="x-none"/>
        </w:rPr>
        <w:t xml:space="preserve"> </w:t>
      </w:r>
      <w:r>
        <w:rPr>
          <w:lang w:eastAsia="x-none"/>
        </w:rPr>
        <w:t>in a DCI carrying a PUSCH grant</w:t>
      </w:r>
    </w:p>
    <w:p w14:paraId="730FAB85" w14:textId="66D54E92" w:rsidR="00503922" w:rsidRDefault="00503922" w:rsidP="00503922">
      <w:pPr>
        <w:widowControl/>
        <w:numPr>
          <w:ilvl w:val="1"/>
          <w:numId w:val="8"/>
        </w:numPr>
        <w:kinsoku/>
        <w:overflowPunct/>
        <w:autoSpaceDE/>
        <w:autoSpaceDN/>
        <w:adjustRightInd/>
        <w:spacing w:after="0"/>
        <w:jc w:val="left"/>
        <w:textAlignment w:val="auto"/>
        <w:rPr>
          <w:lang w:eastAsia="x-none"/>
        </w:rPr>
      </w:pPr>
      <w:r>
        <w:rPr>
          <w:lang w:eastAsia="x-none"/>
        </w:rPr>
        <w:t xml:space="preserve">signalling in a DCI not carrying a </w:t>
      </w:r>
      <w:r w:rsidR="008F64B7">
        <w:rPr>
          <w:lang w:eastAsia="x-none"/>
        </w:rPr>
        <w:t xml:space="preserve">scheduling </w:t>
      </w:r>
      <w:r>
        <w:rPr>
          <w:lang w:eastAsia="x-none"/>
        </w:rPr>
        <w:t>grant</w:t>
      </w:r>
      <w:r w:rsidR="00757BD9">
        <w:rPr>
          <w:lang w:eastAsia="x-none"/>
        </w:rPr>
        <w:t>/assignment</w:t>
      </w:r>
    </w:p>
    <w:p w14:paraId="2E13A274" w14:textId="599FF939" w:rsidR="00503922" w:rsidRDefault="00503922" w:rsidP="00503922">
      <w:pPr>
        <w:widowControl/>
        <w:numPr>
          <w:ilvl w:val="1"/>
          <w:numId w:val="8"/>
        </w:numPr>
        <w:kinsoku/>
        <w:overflowPunct/>
        <w:autoSpaceDE/>
        <w:autoSpaceDN/>
        <w:adjustRightInd/>
        <w:spacing w:after="0"/>
        <w:jc w:val="left"/>
        <w:textAlignment w:val="auto"/>
        <w:rPr>
          <w:lang w:eastAsia="x-none"/>
        </w:rPr>
      </w:pPr>
      <w:r>
        <w:rPr>
          <w:lang w:eastAsia="x-none"/>
        </w:rPr>
        <w:t>if supported, feedback is based on semi-static HARQ codebook</w:t>
      </w:r>
    </w:p>
    <w:p w14:paraId="0120A253" w14:textId="3FECED80" w:rsidR="00EC0540" w:rsidRDefault="00EC0540" w:rsidP="00B71548"/>
    <w:p w14:paraId="665C70DA" w14:textId="5614DDAA" w:rsidR="005A69F4" w:rsidRDefault="005A69F4" w:rsidP="00B71548">
      <w:r>
        <w:rPr>
          <w:rFonts w:hint="eastAsia"/>
        </w:rPr>
        <w:t xml:space="preserve">Regarding Alt4, </w:t>
      </w:r>
      <w:r>
        <w:t>considerations could be discussed separately for the different options for wideband operation with subband LBT, as well as for CA with LBT per carrier. The discussion could start once RAN1 (and RAN4) reaches a better understanding of the wideband operation options to be supported.</w:t>
      </w:r>
    </w:p>
    <w:p w14:paraId="17A8F677" w14:textId="77777777" w:rsidR="005A69F4" w:rsidRDefault="005A69F4" w:rsidP="00B71548"/>
    <w:p w14:paraId="7F60145F" w14:textId="42CEEEB9" w:rsidR="005A69F4" w:rsidRDefault="005A69F4" w:rsidP="00B71548">
      <w:r>
        <w:rPr>
          <w:rFonts w:hint="eastAsia"/>
        </w:rPr>
        <w:t xml:space="preserve">Regarding Alt5, a number of </w:t>
      </w:r>
      <w:r>
        <w:t>companies</w:t>
      </w:r>
      <w:r>
        <w:rPr>
          <w:rFonts w:hint="eastAsia"/>
        </w:rPr>
        <w:t xml:space="preserve"> </w:t>
      </w:r>
      <w:r>
        <w:t xml:space="preserve">supported that </w:t>
      </w:r>
      <w:r w:rsidRPr="001633E7">
        <w:rPr>
          <w:bCs/>
          <w:lang w:eastAsia="x-none"/>
        </w:rPr>
        <w:t>PDSCH-to-HARQ-timing-indicator</w:t>
      </w:r>
      <w:r>
        <w:rPr>
          <w:bCs/>
          <w:lang w:eastAsia="x-none"/>
        </w:rPr>
        <w:t xml:space="preserve"> in one DCI can indicate multiple timings </w:t>
      </w:r>
      <w:bookmarkStart w:id="8" w:name="OLE_LINK2"/>
      <w:bookmarkStart w:id="9" w:name="OLE_LINK6"/>
      <w:r>
        <w:rPr>
          <w:bCs/>
          <w:lang w:eastAsia="x-none"/>
        </w:rPr>
        <w:t>for HARQ A/N feedback reporting</w:t>
      </w:r>
      <w:bookmarkEnd w:id="8"/>
      <w:bookmarkEnd w:id="9"/>
      <w:r>
        <w:rPr>
          <w:bCs/>
          <w:lang w:eastAsia="x-none"/>
        </w:rPr>
        <w:t>.</w:t>
      </w:r>
    </w:p>
    <w:p w14:paraId="371AF664" w14:textId="50236256" w:rsidR="005A69F4" w:rsidRDefault="005A69F4" w:rsidP="00B71548"/>
    <w:p w14:paraId="445B84FB" w14:textId="77777777" w:rsidR="005A69F4" w:rsidRPr="009D2E2D" w:rsidRDefault="005A69F4" w:rsidP="005A69F4">
      <w:pPr>
        <w:rPr>
          <w:b/>
          <w:bCs/>
          <w:lang w:eastAsia="x-none"/>
        </w:rPr>
      </w:pPr>
      <w:r w:rsidRPr="009D2E2D">
        <w:rPr>
          <w:rFonts w:hint="eastAsia"/>
          <w:b/>
          <w:bCs/>
          <w:lang w:eastAsia="x-none"/>
        </w:rPr>
        <w:t>Proposed agreement:</w:t>
      </w:r>
    </w:p>
    <w:p w14:paraId="2792F95C" w14:textId="3AED9E5C" w:rsidR="005A69F4" w:rsidRDefault="005A69F4" w:rsidP="005A69F4">
      <w:pPr>
        <w:widowControl/>
        <w:numPr>
          <w:ilvl w:val="0"/>
          <w:numId w:val="8"/>
        </w:numPr>
        <w:kinsoku/>
        <w:overflowPunct/>
        <w:autoSpaceDE/>
        <w:autoSpaceDN/>
        <w:adjustRightInd/>
        <w:spacing w:after="0"/>
        <w:jc w:val="left"/>
        <w:textAlignment w:val="auto"/>
        <w:rPr>
          <w:bCs/>
          <w:lang w:eastAsia="x-none"/>
        </w:rPr>
      </w:pPr>
      <w:r>
        <w:rPr>
          <w:bCs/>
          <w:lang w:eastAsia="x-none"/>
        </w:rPr>
        <w:t>S</w:t>
      </w:r>
      <w:r w:rsidRPr="001633E7">
        <w:rPr>
          <w:bCs/>
          <w:lang w:eastAsia="x-none"/>
        </w:rPr>
        <w:t>upport that a state of PDSCH-to-HARQ-timing-indicator can indicate multiple timings</w:t>
      </w:r>
      <w:r>
        <w:rPr>
          <w:bCs/>
          <w:lang w:eastAsia="x-none"/>
        </w:rPr>
        <w:t xml:space="preserve"> for HARQ A/N feedback reporting</w:t>
      </w:r>
    </w:p>
    <w:p w14:paraId="5F6AD272" w14:textId="19DC4056" w:rsidR="005A69F4" w:rsidRDefault="005A69F4" w:rsidP="00B71548"/>
    <w:p w14:paraId="319CF4C4" w14:textId="77777777" w:rsidR="005A69F4" w:rsidRPr="00B71548" w:rsidRDefault="005A69F4" w:rsidP="00B71548"/>
    <w:p w14:paraId="24D7F3F1" w14:textId="794D2D25" w:rsidR="00B71548" w:rsidRDefault="006B20CF" w:rsidP="00B71548">
      <w:pPr>
        <w:pStyle w:val="Heading3"/>
      </w:pPr>
      <w:r>
        <w:t>Dynamic HARQ codebook</w:t>
      </w:r>
    </w:p>
    <w:p w14:paraId="2EE03B2B" w14:textId="39A75DB4" w:rsidR="00B71548" w:rsidRDefault="00B71548" w:rsidP="00B71548"/>
    <w:p w14:paraId="37EAC257" w14:textId="54FC1799" w:rsidR="00656627" w:rsidRDefault="003F61D1" w:rsidP="00656627">
      <w:r>
        <w:t>With respect to proposals related to Alt1, a number of detailed proposals were provided on how to determine the dynamic HARQ codebook.</w:t>
      </w:r>
    </w:p>
    <w:p w14:paraId="66221FF2" w14:textId="72916DFF" w:rsidR="003F61D1" w:rsidRDefault="003F61D1" w:rsidP="00656627"/>
    <w:tbl>
      <w:tblPr>
        <w:tblStyle w:val="TableGrid"/>
        <w:tblW w:w="0" w:type="auto"/>
        <w:tblLook w:val="04A0" w:firstRow="1" w:lastRow="0" w:firstColumn="1" w:lastColumn="0" w:noHBand="0" w:noVBand="1"/>
      </w:tblPr>
      <w:tblGrid>
        <w:gridCol w:w="1150"/>
        <w:gridCol w:w="8212"/>
      </w:tblGrid>
      <w:tr w:rsidR="00F63843" w14:paraId="0762C059" w14:textId="77777777" w:rsidTr="00203ECC">
        <w:tc>
          <w:tcPr>
            <w:tcW w:w="1129" w:type="dxa"/>
          </w:tcPr>
          <w:p w14:paraId="08AD399B" w14:textId="4969D2F2" w:rsidR="00F63843" w:rsidRDefault="00F63843" w:rsidP="00656627">
            <w:r>
              <w:rPr>
                <w:rFonts w:hint="eastAsia"/>
              </w:rPr>
              <w:t>Huawei</w:t>
            </w:r>
          </w:p>
        </w:tc>
        <w:tc>
          <w:tcPr>
            <w:tcW w:w="8233" w:type="dxa"/>
          </w:tcPr>
          <w:p w14:paraId="7887A8C7" w14:textId="708A2B5A" w:rsidR="006768FA" w:rsidRDefault="006768FA" w:rsidP="006768FA">
            <w:r>
              <w:t xml:space="preserve">DCI is used to trigger the feedback </w:t>
            </w:r>
            <w:r w:rsidRPr="00F63843">
              <w:t>for PDSCH(s) from earlier COT(s)</w:t>
            </w:r>
            <w:r w:rsidR="00B3625B">
              <w:t>. Feedback is triggered for one or more PDSCH sets</w:t>
            </w:r>
            <w:r>
              <w:t>. I</w:t>
            </w:r>
            <w:r w:rsidRPr="006768FA">
              <w:t>n order to indicate the accumulated unacknowledged PDSCH(s), both the counter DAI and total DAI should be extended. PDSCH set is defined as the PDSCH(s) for which the HARQ-ACK information is originally indicated to be carried in a same PUCCH</w:t>
            </w:r>
            <w:r>
              <w:t>.</w:t>
            </w:r>
          </w:p>
        </w:tc>
      </w:tr>
      <w:tr w:rsidR="00F63843" w14:paraId="1DFF3540" w14:textId="77777777" w:rsidTr="00203ECC">
        <w:tc>
          <w:tcPr>
            <w:tcW w:w="1129" w:type="dxa"/>
          </w:tcPr>
          <w:p w14:paraId="7279D917" w14:textId="60BC7E26" w:rsidR="00F63843" w:rsidRDefault="00F63843" w:rsidP="00656627">
            <w:r>
              <w:rPr>
                <w:rFonts w:hint="eastAsia"/>
              </w:rPr>
              <w:t>Mediatek</w:t>
            </w:r>
          </w:p>
        </w:tc>
        <w:tc>
          <w:tcPr>
            <w:tcW w:w="8233" w:type="dxa"/>
          </w:tcPr>
          <w:p w14:paraId="478A417D" w14:textId="3F00DFB9" w:rsidR="00F63843" w:rsidRDefault="00BB0DCC" w:rsidP="007227D7">
            <w:r>
              <w:t>A Gr</w:t>
            </w:r>
            <w:r w:rsidR="007227D7">
              <w:t>oup Indicator (GI) field (e.g. 2 bits</w:t>
            </w:r>
            <w:r>
              <w:t xml:space="preserve">) </w:t>
            </w:r>
            <w:r w:rsidR="007227D7">
              <w:t>in the DCI scheduling each PDSCH is used to dynamically group</w:t>
            </w:r>
            <w:r>
              <w:t xml:space="preserve"> PDSCHs. A Request (RQ) field (1 bit) is used to trigger the UE to report HARQ-ACK feedback, in a</w:t>
            </w:r>
            <w:r w:rsidR="007227D7">
              <w:t>nother</w:t>
            </w:r>
            <w:r>
              <w:t xml:space="preserve"> DCI triggering PDSCH.</w:t>
            </w:r>
            <w:r w:rsidR="004D491F">
              <w:t xml:space="preserve"> </w:t>
            </w:r>
            <w:r w:rsidR="004D491F" w:rsidRPr="004D491F">
              <w:t>Both C-DAI and T-DAI should be accumulated for PDSCHs in a same group to determine a correct HARQ-ACK codebook</w:t>
            </w:r>
            <w:r w:rsidR="004D491F">
              <w:t>.</w:t>
            </w:r>
          </w:p>
        </w:tc>
      </w:tr>
      <w:tr w:rsidR="00F63843" w14:paraId="3A17BEF6" w14:textId="77777777" w:rsidTr="00203ECC">
        <w:tc>
          <w:tcPr>
            <w:tcW w:w="1129" w:type="dxa"/>
          </w:tcPr>
          <w:p w14:paraId="62AA8DBF" w14:textId="47D9A7BE" w:rsidR="00F63843" w:rsidRDefault="00F63843" w:rsidP="00656627">
            <w:r>
              <w:rPr>
                <w:rFonts w:hint="eastAsia"/>
              </w:rPr>
              <w:t>Qualcomm</w:t>
            </w:r>
          </w:p>
        </w:tc>
        <w:tc>
          <w:tcPr>
            <w:tcW w:w="8233" w:type="dxa"/>
          </w:tcPr>
          <w:p w14:paraId="7A0E3B52" w14:textId="6C4BF256" w:rsidR="001051FB" w:rsidRDefault="001051FB" w:rsidP="001051FB">
            <w:r>
              <w:t>Define all ACKs that correspond to the same PUCCH resource by virtue of the PDSCH-to-ACK delay field pointing to that PUCCH resource to belong to a particular ACK-Feedback-Group</w:t>
            </w:r>
          </w:p>
          <w:p w14:paraId="0F06A49D" w14:textId="1CDCFFF8" w:rsidR="001051FB" w:rsidRDefault="001051FB" w:rsidP="001051FB">
            <w:r>
              <w:t xml:space="preserve">Introduce mechanisms for UE to derive the following fields from the DCI. </w:t>
            </w:r>
          </w:p>
          <w:p w14:paraId="45A73D31" w14:textId="77777777" w:rsidR="001051FB" w:rsidRDefault="001051FB" w:rsidP="001471E9">
            <w:pPr>
              <w:pStyle w:val="ListParagraph"/>
              <w:numPr>
                <w:ilvl w:val="0"/>
                <w:numId w:val="10"/>
              </w:numPr>
            </w:pPr>
            <w:r>
              <w:t>Current ACK-Feedback-Group index (e.g. 2 bits if 4 HARQ feedback groups configured)</w:t>
            </w:r>
          </w:p>
          <w:p w14:paraId="71E8BACF" w14:textId="77777777" w:rsidR="001051FB" w:rsidRDefault="001051FB" w:rsidP="001471E9">
            <w:pPr>
              <w:pStyle w:val="ListParagraph"/>
              <w:numPr>
                <w:ilvl w:val="0"/>
                <w:numId w:val="10"/>
              </w:numPr>
            </w:pPr>
            <w:r>
              <w:t>Indicator for additional ACK-Feedback-Group(s) to include along with the current ACK feedback (e.g. bitmap, index of another ACK-Feedback-Group) (e.g. 2 or 3 bits)</w:t>
            </w:r>
          </w:p>
          <w:p w14:paraId="30607B4D" w14:textId="2BE37F76" w:rsidR="001051FB" w:rsidRDefault="001051FB" w:rsidP="001471E9">
            <w:pPr>
              <w:pStyle w:val="ListParagraph"/>
              <w:numPr>
                <w:ilvl w:val="0"/>
                <w:numId w:val="10"/>
              </w:numPr>
            </w:pPr>
            <w:r>
              <w:t xml:space="preserve">A </w:t>
            </w:r>
            <w:r w:rsidR="00F13198">
              <w:t>n</w:t>
            </w:r>
            <w:r>
              <w:t>ew Ack-Feedback Group Indicator (NGI) bit for each ACK-Feedback-Group (e.g. 2 or 4 bits)</w:t>
            </w:r>
          </w:p>
          <w:p w14:paraId="006703E8" w14:textId="1C1576BF" w:rsidR="001051FB" w:rsidRDefault="004D491F" w:rsidP="001051FB">
            <w:r w:rsidRPr="004D491F">
              <w:t>The DAI counter field in DL grants that request including of ACK feedback for additional ACK-Feedback-Group(s) should count the DAI of those additional ACK-Feedback-Group(s) as well</w:t>
            </w:r>
            <w:r>
              <w:t>.</w:t>
            </w:r>
          </w:p>
          <w:p w14:paraId="440CCCC0" w14:textId="2AA5EDE0" w:rsidR="00F63843" w:rsidRDefault="001051FB" w:rsidP="000B3DFC">
            <w:r>
              <w:t xml:space="preserve">Total: 9 or 6 additional bits (without counting changes to DAI) </w:t>
            </w:r>
            <w:r w:rsidR="000B3DFC">
              <w:t>assuming 4 HARQ feedback groups.</w:t>
            </w:r>
          </w:p>
        </w:tc>
      </w:tr>
      <w:tr w:rsidR="00F63843" w14:paraId="4910F6AC" w14:textId="77777777" w:rsidTr="00203ECC">
        <w:tc>
          <w:tcPr>
            <w:tcW w:w="1129" w:type="dxa"/>
          </w:tcPr>
          <w:p w14:paraId="3C05BBB5" w14:textId="449D7B33" w:rsidR="00F63843" w:rsidRDefault="00F63843" w:rsidP="00656627">
            <w:r>
              <w:rPr>
                <w:rFonts w:hint="eastAsia"/>
              </w:rPr>
              <w:t>Ericsson</w:t>
            </w:r>
          </w:p>
        </w:tc>
        <w:tc>
          <w:tcPr>
            <w:tcW w:w="8233" w:type="dxa"/>
          </w:tcPr>
          <w:p w14:paraId="29F1B749" w14:textId="77777777" w:rsidR="00D25C53" w:rsidRDefault="001051FB" w:rsidP="001051FB">
            <w:r>
              <w:t>Enlarge DAI field</w:t>
            </w:r>
            <w:r w:rsidR="00F13198">
              <w:t xml:space="preserve"> </w:t>
            </w:r>
            <w:r w:rsidR="00D25C53">
              <w:t>(to be able to count more missed DCIs)</w:t>
            </w:r>
          </w:p>
          <w:p w14:paraId="7B2EEF3D" w14:textId="7BA10730" w:rsidR="001051FB" w:rsidRDefault="00D25C53" w:rsidP="001051FB">
            <w:r>
              <w:t>I</w:t>
            </w:r>
            <w:r w:rsidR="001051FB">
              <w:t>ntroduce a toggle bit (NFI) in a DCI to indicate whether the expected HARQ-ACK feedback(s) from the UE was correctly received by the gNB or not:</w:t>
            </w:r>
          </w:p>
          <w:p w14:paraId="529D0141" w14:textId="3AF07671" w:rsidR="001051FB" w:rsidRDefault="001051FB" w:rsidP="001471E9">
            <w:pPr>
              <w:pStyle w:val="ListParagraph"/>
              <w:numPr>
                <w:ilvl w:val="0"/>
                <w:numId w:val="10"/>
              </w:numPr>
            </w:pPr>
            <w:r>
              <w:t>Not toggled: the HARQ-ACK occasion(s) since the bit was last toggled was not received. The UE will automatically include the none received HARQ-ACK bits in the next reporting occasion</w:t>
            </w:r>
          </w:p>
          <w:p w14:paraId="42FEEE83" w14:textId="475BB661" w:rsidR="00F63843" w:rsidRDefault="001051FB" w:rsidP="001471E9">
            <w:pPr>
              <w:pStyle w:val="ListParagraph"/>
              <w:numPr>
                <w:ilvl w:val="0"/>
                <w:numId w:val="10"/>
              </w:numPr>
            </w:pPr>
            <w:r>
              <w:t>Toggled: the HARQ-ACK occasion(s) since the bit was last toggled was received by the gNB</w:t>
            </w:r>
          </w:p>
        </w:tc>
      </w:tr>
      <w:tr w:rsidR="00F63843" w14:paraId="0CA7D0F2" w14:textId="77777777" w:rsidTr="00203ECC">
        <w:tc>
          <w:tcPr>
            <w:tcW w:w="1129" w:type="dxa"/>
          </w:tcPr>
          <w:p w14:paraId="2AD41195" w14:textId="075D904D" w:rsidR="00F63843" w:rsidRDefault="00F63843" w:rsidP="00656627">
            <w:r>
              <w:rPr>
                <w:rFonts w:hint="eastAsia"/>
              </w:rPr>
              <w:t>Nokia</w:t>
            </w:r>
          </w:p>
        </w:tc>
        <w:tc>
          <w:tcPr>
            <w:tcW w:w="8233" w:type="dxa"/>
          </w:tcPr>
          <w:p w14:paraId="24B34697" w14:textId="4583C7B5" w:rsidR="00203ECC" w:rsidRPr="00203ECC" w:rsidRDefault="00F16BAD" w:rsidP="00F16BAD">
            <w:r>
              <w:t>Alt1a by incrementing DAI field: UE identifies that dynamic codebook (determined by DAI) is extended across COTs by the K1 value indicating that HARQ feedback time is determined later. In the next COT, the transmission for the pending HARQ feedback is triggered by the incremented [total] DAI. UE continues with the DAI based codebook determination, with the actual transmission time and resource determined by K1 and PRI indicated in the next COT</w:t>
            </w:r>
          </w:p>
        </w:tc>
      </w:tr>
      <w:tr w:rsidR="00F63843" w14:paraId="507686CD" w14:textId="77777777" w:rsidTr="00203ECC">
        <w:tc>
          <w:tcPr>
            <w:tcW w:w="1129" w:type="dxa"/>
          </w:tcPr>
          <w:p w14:paraId="1D078F56" w14:textId="772181EE" w:rsidR="00F63843" w:rsidRDefault="006B1CAC" w:rsidP="00656627">
            <w:r>
              <w:rPr>
                <w:rFonts w:hint="eastAsia"/>
              </w:rPr>
              <w:lastRenderedPageBreak/>
              <w:t>Intel</w:t>
            </w:r>
          </w:p>
        </w:tc>
        <w:tc>
          <w:tcPr>
            <w:tcW w:w="8233" w:type="dxa"/>
          </w:tcPr>
          <w:p w14:paraId="46128B4B" w14:textId="583BD541" w:rsidR="00F63843" w:rsidRDefault="00520973" w:rsidP="00D82705">
            <w:r w:rsidRPr="00D82705">
              <w:t xml:space="preserve">In addition to DAI, </w:t>
            </w:r>
            <w:r w:rsidR="00D82705" w:rsidRPr="00D82705">
              <w:t xml:space="preserve">introduce </w:t>
            </w:r>
            <w:r w:rsidR="006B1CAC" w:rsidRPr="00D82705">
              <w:t>signalling to link the next PDSCHs of the next COT</w:t>
            </w:r>
            <w:r w:rsidR="00203ECC" w:rsidRPr="00D82705">
              <w:t xml:space="preserve"> </w:t>
            </w:r>
            <w:r w:rsidR="006B1CAC" w:rsidRPr="00D82705">
              <w:t>(e.g. ACK-NACK grou</w:t>
            </w:r>
            <w:r w:rsidR="00203ECC" w:rsidRPr="00D82705">
              <w:t>p</w:t>
            </w:r>
            <w:r w:rsidR="006B1CAC" w:rsidRPr="00D82705">
              <w:t xml:space="preserve"> index)</w:t>
            </w:r>
            <w:r w:rsidR="004D491F" w:rsidRPr="00D82705">
              <w:t xml:space="preserve">, and </w:t>
            </w:r>
            <w:r w:rsidR="00D33D4B" w:rsidRPr="00D82705">
              <w:t xml:space="preserve">1-bit </w:t>
            </w:r>
            <w:r w:rsidR="004D491F" w:rsidRPr="00D82705">
              <w:t>HARQ-ACK reset indicator</w:t>
            </w:r>
            <w:r w:rsidRPr="00D82705">
              <w:t>. If HARQ-ACK reset indicator is not toggled, the UE has to transmit both old HARQ-ACKs and new HARQ-ACK in the new PUCCH resource.</w:t>
            </w:r>
          </w:p>
        </w:tc>
      </w:tr>
      <w:tr w:rsidR="00191C33" w14:paraId="0ACE4017" w14:textId="77777777" w:rsidTr="00203ECC">
        <w:tc>
          <w:tcPr>
            <w:tcW w:w="1129" w:type="dxa"/>
          </w:tcPr>
          <w:p w14:paraId="775446B4" w14:textId="1EFF3032" w:rsidR="00191C33" w:rsidRDefault="00191C33" w:rsidP="00191C33">
            <w:r>
              <w:rPr>
                <w:rFonts w:hint="eastAsia"/>
              </w:rPr>
              <w:t>Samsung</w:t>
            </w:r>
          </w:p>
        </w:tc>
        <w:tc>
          <w:tcPr>
            <w:tcW w:w="8233" w:type="dxa"/>
          </w:tcPr>
          <w:p w14:paraId="2C875825" w14:textId="0A5D083F" w:rsidR="00191C33" w:rsidRDefault="005156B8" w:rsidP="00191C33">
            <w:r>
              <w:t xml:space="preserve">For Alt1a, </w:t>
            </w:r>
            <w:r w:rsidR="00191C33" w:rsidRPr="00191C33">
              <w:t>HARQ-ACK codebook index and HARQ-ACK codebook set to report should be added in DCI to ensure the aligned understanding of which HARQ-ACK codebooks are triggered to retransmit. C-DAI and T-DAI should be enhanced to count accumulative PDCCHs within the HARQ-ACK codebook set to alleviate HARQ-ACK codebook confusion</w:t>
            </w:r>
            <w:r w:rsidR="00BF50F9">
              <w:t xml:space="preserve">, e.g. with </w:t>
            </w:r>
            <w:r w:rsidR="00BF50F9" w:rsidRPr="00BF50F9">
              <w:rPr>
                <w:rFonts w:hint="eastAsia"/>
              </w:rPr>
              <w:t xml:space="preserve">one </w:t>
            </w:r>
            <w:r w:rsidR="00BF50F9" w:rsidRPr="00BF50F9">
              <w:t>additional</w:t>
            </w:r>
            <w:r w:rsidR="00BF50F9" w:rsidRPr="00BF50F9">
              <w:rPr>
                <w:rFonts w:hint="eastAsia"/>
              </w:rPr>
              <w:t xml:space="preserve"> bit field for T-DAI counting for all PDCCHs of previous HARQ-ACK codebook</w:t>
            </w:r>
            <w:r w:rsidR="00BF50F9">
              <w:t>.</w:t>
            </w:r>
          </w:p>
          <w:p w14:paraId="0F80F0C5" w14:textId="77777777" w:rsidR="005B0FA9" w:rsidRDefault="005B0FA9" w:rsidP="00191C33"/>
          <w:p w14:paraId="772969D6" w14:textId="11AC944D" w:rsidR="005B0FA9" w:rsidRPr="004D491F" w:rsidRDefault="005B0FA9" w:rsidP="005156B8">
            <w:pPr>
              <w:rPr>
                <w:highlight w:val="yellow"/>
              </w:rPr>
            </w:pPr>
            <w:r w:rsidRPr="005B0FA9">
              <w:t xml:space="preserve">For approaches to provide multiple </w:t>
            </w:r>
            <w:r>
              <w:t xml:space="preserve">pre-configured/pre-indicated </w:t>
            </w:r>
            <w:r w:rsidRPr="005B0FA9">
              <w:t>transmission opportunities in time-domain</w:t>
            </w:r>
            <w:r w:rsidR="009A69D9">
              <w:t xml:space="preserve"> (Alt5)</w:t>
            </w:r>
            <w:r w:rsidRPr="005B0FA9">
              <w:t>, the HARQ-ACK codebook design needs enhancement to avoid any potential ambiguity</w:t>
            </w:r>
            <w:r>
              <w:t>.</w:t>
            </w:r>
            <w:r w:rsidR="005156B8">
              <w:t xml:space="preserve"> O</w:t>
            </w:r>
            <w:r w:rsidR="005156B8" w:rsidRPr="005156B8">
              <w:t>ne common HARQ-ACK codebook or always aggregated HARQ-ACK codebook within UL slot set for multiple opportunities in time domain can be considered to avoid HARQ-ACK codebook ambiguity.</w:t>
            </w:r>
          </w:p>
        </w:tc>
      </w:tr>
      <w:tr w:rsidR="006B1CAC" w14:paraId="74E4A291" w14:textId="77777777" w:rsidTr="00203ECC">
        <w:tc>
          <w:tcPr>
            <w:tcW w:w="1129" w:type="dxa"/>
          </w:tcPr>
          <w:p w14:paraId="6292689D" w14:textId="7B27CE9E" w:rsidR="006B1CAC" w:rsidRDefault="00203ECC" w:rsidP="00656627">
            <w:r>
              <w:rPr>
                <w:rFonts w:hint="eastAsia"/>
              </w:rPr>
              <w:t>VIVO</w:t>
            </w:r>
          </w:p>
        </w:tc>
        <w:tc>
          <w:tcPr>
            <w:tcW w:w="8233" w:type="dxa"/>
          </w:tcPr>
          <w:p w14:paraId="2BB727FE" w14:textId="271ABE67" w:rsidR="006B1CAC" w:rsidRDefault="00203ECC" w:rsidP="00656627">
            <w:r>
              <w:t>U</w:t>
            </w:r>
            <w:r w:rsidRPr="00203ECC">
              <w:t>se HARQ proces</w:t>
            </w:r>
            <w:r w:rsidR="00492FBF">
              <w:t>s group based bitmap to trigger HARQ feedback for a group of HARQ processes (e.g. 4 groups) using a DCI.</w:t>
            </w:r>
          </w:p>
          <w:p w14:paraId="25C44054" w14:textId="0D000800" w:rsidR="00492FBF" w:rsidRDefault="00492FBF" w:rsidP="00656627">
            <w:r w:rsidRPr="00492FBF">
              <w:t>HARQ-ACK codebook based on the number of configured HARQ processes can be used when there is a need to combine multiple types of HARQ-ACK feedbacks, or there may be ambiguity between gNB and UE once legacy HARQ-ACK codebook would be used</w:t>
            </w:r>
            <w:r>
              <w:t>.</w:t>
            </w:r>
          </w:p>
        </w:tc>
      </w:tr>
      <w:tr w:rsidR="00191C33" w14:paraId="5E843249" w14:textId="77777777" w:rsidTr="00203ECC">
        <w:tc>
          <w:tcPr>
            <w:tcW w:w="1129" w:type="dxa"/>
          </w:tcPr>
          <w:p w14:paraId="49C7F1FD" w14:textId="0102D2A3" w:rsidR="00191C33" w:rsidRPr="00203ECC" w:rsidRDefault="00191C33" w:rsidP="00656627">
            <w:r>
              <w:rPr>
                <w:rFonts w:hint="eastAsia"/>
              </w:rPr>
              <w:t>ZTE</w:t>
            </w:r>
          </w:p>
        </w:tc>
        <w:tc>
          <w:tcPr>
            <w:tcW w:w="8233" w:type="dxa"/>
          </w:tcPr>
          <w:p w14:paraId="169B4A75" w14:textId="18362738" w:rsidR="00191C33" w:rsidRDefault="00191C33" w:rsidP="00656627">
            <w:r w:rsidRPr="00191C33">
              <w:t>Enhanced DAI mechanisms should be considered to indicate HARQ feedback of PDSCH(s) including the accumulated unacknowledged PDSCH(s) due to LBT failures</w:t>
            </w:r>
          </w:p>
        </w:tc>
      </w:tr>
      <w:tr w:rsidR="00191C33" w14:paraId="17EAA031" w14:textId="77777777" w:rsidTr="00203ECC">
        <w:tc>
          <w:tcPr>
            <w:tcW w:w="1129" w:type="dxa"/>
          </w:tcPr>
          <w:p w14:paraId="1986E4F6" w14:textId="5418FDB4" w:rsidR="00191C33" w:rsidRDefault="00191C33" w:rsidP="00656627">
            <w:r>
              <w:rPr>
                <w:rFonts w:hint="eastAsia"/>
              </w:rPr>
              <w:t>Fujitsu</w:t>
            </w:r>
          </w:p>
        </w:tc>
        <w:tc>
          <w:tcPr>
            <w:tcW w:w="8233" w:type="dxa"/>
          </w:tcPr>
          <w:p w14:paraId="0F57B9E6" w14:textId="77777777" w:rsidR="00191C33" w:rsidRDefault="00191C33" w:rsidP="00656627">
            <w:r>
              <w:t>C</w:t>
            </w:r>
            <w:r w:rsidRPr="00191C33">
              <w:t>ounter DAI is incremented sequentially from the preceding COT to align the understanding of HARQ codebook size between the gNB and the UE</w:t>
            </w:r>
            <w:r w:rsidR="00835A14">
              <w:t>.</w:t>
            </w:r>
          </w:p>
          <w:p w14:paraId="670A79AC" w14:textId="210BB37A" w:rsidR="00835A14" w:rsidRPr="00191C33" w:rsidRDefault="00835A14" w:rsidP="00835A14">
            <w:r>
              <w:t>FFS t</w:t>
            </w:r>
            <w:r w:rsidRPr="00835A14">
              <w:t xml:space="preserve">o support HARQ feedback from multiple earlier COTs, </w:t>
            </w:r>
            <w:r>
              <w:t xml:space="preserve">which would require </w:t>
            </w:r>
            <w:r w:rsidRPr="00835A14">
              <w:t>an additional DCI field, e.g. HAR</w:t>
            </w:r>
            <w:r>
              <w:t>Q process number or window ID,</w:t>
            </w:r>
            <w:r w:rsidRPr="00835A14">
              <w:t xml:space="preserve"> to explicitly indicate the requested HARQ A/N</w:t>
            </w:r>
            <w:r>
              <w:t>.</w:t>
            </w:r>
          </w:p>
        </w:tc>
      </w:tr>
      <w:tr w:rsidR="009E4508" w14:paraId="023C7472" w14:textId="77777777" w:rsidTr="00203ECC">
        <w:tc>
          <w:tcPr>
            <w:tcW w:w="1129" w:type="dxa"/>
          </w:tcPr>
          <w:p w14:paraId="75A5DB2A" w14:textId="545FE37F" w:rsidR="009E4508" w:rsidRDefault="009E4508" w:rsidP="00656627">
            <w:r>
              <w:rPr>
                <w:rFonts w:hint="eastAsia"/>
              </w:rPr>
              <w:t>Panasonic</w:t>
            </w:r>
          </w:p>
        </w:tc>
        <w:tc>
          <w:tcPr>
            <w:tcW w:w="8233" w:type="dxa"/>
          </w:tcPr>
          <w:p w14:paraId="76D5C6E7" w14:textId="2AE2F5FB" w:rsidR="009E4508" w:rsidRDefault="009E4508" w:rsidP="00656627">
            <w:r w:rsidRPr="009E4508">
              <w:t>dynamic codebook size determination should be supported</w:t>
            </w:r>
            <w:r>
              <w:t xml:space="preserve"> for </w:t>
            </w:r>
            <w:r w:rsidRPr="009E4508">
              <w:t>request</w:t>
            </w:r>
            <w:r>
              <w:t>ed</w:t>
            </w:r>
            <w:r w:rsidRPr="009E4508">
              <w:t>/trigger</w:t>
            </w:r>
            <w:r>
              <w:t>ed</w:t>
            </w:r>
            <w:r w:rsidRPr="009E4508">
              <w:t xml:space="preserve"> HARQ feedback from earlier COT(s)</w:t>
            </w:r>
          </w:p>
        </w:tc>
      </w:tr>
      <w:tr w:rsidR="0092650D" w14:paraId="39E2B8CE" w14:textId="77777777" w:rsidTr="00203ECC">
        <w:tc>
          <w:tcPr>
            <w:tcW w:w="1129" w:type="dxa"/>
          </w:tcPr>
          <w:p w14:paraId="45ECDC84" w14:textId="5159ED3F" w:rsidR="0092650D" w:rsidRPr="008F64B7" w:rsidRDefault="0092650D" w:rsidP="00656627">
            <w:r w:rsidRPr="008F64B7">
              <w:rPr>
                <w:rFonts w:hint="eastAsia"/>
              </w:rPr>
              <w:t>N</w:t>
            </w:r>
            <w:r w:rsidRPr="008F64B7">
              <w:t>TT DOCOMO</w:t>
            </w:r>
          </w:p>
        </w:tc>
        <w:tc>
          <w:tcPr>
            <w:tcW w:w="8233" w:type="dxa"/>
          </w:tcPr>
          <w:p w14:paraId="2AD49EF4" w14:textId="531887D5" w:rsidR="0092650D" w:rsidRPr="009E4508" w:rsidRDefault="0092650D" w:rsidP="00656627">
            <w:r>
              <w:t>P</w:t>
            </w:r>
            <w:r w:rsidRPr="0092650D">
              <w:t>ropose to not extend DAI field for NR-U in Rel-16.</w:t>
            </w:r>
          </w:p>
        </w:tc>
      </w:tr>
      <w:tr w:rsidR="00E155DF" w:rsidRPr="009E4508" w14:paraId="5356BF6B" w14:textId="77777777" w:rsidTr="00E155DF">
        <w:tc>
          <w:tcPr>
            <w:tcW w:w="1129" w:type="dxa"/>
          </w:tcPr>
          <w:p w14:paraId="42BEAAB1" w14:textId="229867F6" w:rsidR="00E155DF" w:rsidRPr="008F64B7" w:rsidRDefault="00E155DF" w:rsidP="000C1A52">
            <w:r w:rsidRPr="008F64B7">
              <w:rPr>
                <w:rFonts w:hint="eastAsia"/>
              </w:rPr>
              <w:t>Spreadtrum</w:t>
            </w:r>
          </w:p>
        </w:tc>
        <w:tc>
          <w:tcPr>
            <w:tcW w:w="8233" w:type="dxa"/>
          </w:tcPr>
          <w:p w14:paraId="27A72C2F" w14:textId="25EE0334" w:rsidR="00E155DF" w:rsidRPr="008F64B7" w:rsidRDefault="00E155DF" w:rsidP="00E155DF">
            <w:r w:rsidRPr="008F64B7">
              <w:t xml:space="preserve">Dynamic HARQ-ACK codebook enhancements should take into account the triggering DCI in NR-U. </w:t>
            </w:r>
            <w:bookmarkStart w:id="10" w:name="OLE_LINK13"/>
            <w:bookmarkStart w:id="11" w:name="OLE_LINK14"/>
            <w:r w:rsidRPr="008F64B7">
              <w:t>HARQ-ACK g</w:t>
            </w:r>
            <w:r w:rsidRPr="008F64B7">
              <w:rPr>
                <w:rFonts w:hint="eastAsia"/>
              </w:rPr>
              <w:t>ro</w:t>
            </w:r>
            <w:r w:rsidRPr="008F64B7">
              <w:t xml:space="preserve">up based triggering </w:t>
            </w:r>
            <w:bookmarkEnd w:id="10"/>
            <w:bookmarkEnd w:id="11"/>
            <w:r w:rsidRPr="008F64B7">
              <w:t>should be supported and the group index should be contained in the triggering DCI.</w:t>
            </w:r>
          </w:p>
        </w:tc>
      </w:tr>
      <w:tr w:rsidR="00FB2A1B" w:rsidRPr="000F7FFA" w14:paraId="7DE069A0" w14:textId="77777777" w:rsidTr="00E155DF">
        <w:tc>
          <w:tcPr>
            <w:tcW w:w="1129" w:type="dxa"/>
          </w:tcPr>
          <w:p w14:paraId="6F548895" w14:textId="54734DF1" w:rsidR="00FB2A1B" w:rsidRPr="008F64B7" w:rsidRDefault="00FB2A1B" w:rsidP="00FB2A1B">
            <w:r w:rsidRPr="008F64B7">
              <w:t>LG</w:t>
            </w:r>
          </w:p>
        </w:tc>
        <w:tc>
          <w:tcPr>
            <w:tcW w:w="8233" w:type="dxa"/>
          </w:tcPr>
          <w:p w14:paraId="1908B3A4" w14:textId="6681EF30" w:rsidR="00FB2A1B" w:rsidRPr="008F64B7" w:rsidRDefault="00FB2A1B" w:rsidP="00FB2A1B">
            <w:r w:rsidRPr="008F64B7">
              <w:t xml:space="preserve">DCI can indicate a slot group ID (i.e., requested slot group ID) then UE can report HARQ-ACK feedback for the DL slots corresponding to the indicated slot group ID, and in this case, each of DL grant DCIs can indicate the slot group ID (i.e., current slot group ID) in which the scheduled DL slot belongs to. In this case, counter-DAI is to be accumulated for PDSCHs in a same slot group. </w:t>
            </w:r>
          </w:p>
        </w:tc>
      </w:tr>
      <w:tr w:rsidR="005E73F2" w:rsidRPr="000F7FFA" w14:paraId="4EFFBE2A" w14:textId="77777777" w:rsidTr="00E155DF">
        <w:tc>
          <w:tcPr>
            <w:tcW w:w="1129" w:type="dxa"/>
          </w:tcPr>
          <w:p w14:paraId="70C224A6" w14:textId="0478362F" w:rsidR="005E73F2" w:rsidRPr="008F64B7" w:rsidRDefault="005E73F2" w:rsidP="00FB2A1B">
            <w:r>
              <w:rPr>
                <w:rFonts w:hint="eastAsia"/>
              </w:rPr>
              <w:t>ZTE</w:t>
            </w:r>
          </w:p>
        </w:tc>
        <w:tc>
          <w:tcPr>
            <w:tcW w:w="8233" w:type="dxa"/>
          </w:tcPr>
          <w:p w14:paraId="6304ECDD" w14:textId="0D38E06E" w:rsidR="005E73F2" w:rsidRPr="008F64B7" w:rsidRDefault="005E73F2" w:rsidP="00FB2A1B">
            <w:r w:rsidRPr="005E73F2">
              <w:t>Semi-static HARQ codebook size can be a predefined size or the size of COT</w:t>
            </w:r>
          </w:p>
        </w:tc>
      </w:tr>
    </w:tbl>
    <w:p w14:paraId="5035BB4F" w14:textId="30777876" w:rsidR="003F61D1" w:rsidRPr="00E155DF" w:rsidRDefault="003F61D1" w:rsidP="00656627"/>
    <w:p w14:paraId="72550B46" w14:textId="54522C78" w:rsidR="00F63843" w:rsidRDefault="00F6614B" w:rsidP="00656627">
      <w:r w:rsidRPr="00E45326">
        <w:rPr>
          <w:b/>
        </w:rPr>
        <w:t>Proposed o</w:t>
      </w:r>
      <w:r w:rsidRPr="00E45326">
        <w:rPr>
          <w:rFonts w:hint="eastAsia"/>
          <w:b/>
        </w:rPr>
        <w:t>bservation:</w:t>
      </w:r>
      <w:r>
        <w:rPr>
          <w:rFonts w:hint="eastAsia"/>
        </w:rPr>
        <w:t xml:space="preserve"> </w:t>
      </w:r>
      <w:r>
        <w:t xml:space="preserve">for triggering additional HARQ feedback of earlier PDSCHs, relying only on DAI is insufficient for resolving dynamic HARQ codebook ambiguities between gNB and UE </w:t>
      </w:r>
      <w:r w:rsidR="007D408A">
        <w:t>for the</w:t>
      </w:r>
      <w:r>
        <w:t xml:space="preserve"> case </w:t>
      </w:r>
      <w:r w:rsidR="007D408A">
        <w:t xml:space="preserve">where </w:t>
      </w:r>
      <w:r>
        <w:t>HARQ feedback for those PDSCHs was already transmitted by the</w:t>
      </w:r>
      <w:r w:rsidR="00CD6A1B">
        <w:t xml:space="preserve"> UE but not received by the gNB, because the UE </w:t>
      </w:r>
      <w:r w:rsidR="007D408A">
        <w:t>would</w:t>
      </w:r>
      <w:r w:rsidR="00CD6A1B">
        <w:t xml:space="preserve"> think that it has missed a number of DCIs scheduling PDSCH in the meantime.</w:t>
      </w:r>
    </w:p>
    <w:p w14:paraId="67B294EF" w14:textId="77777777" w:rsidR="00B15C1C" w:rsidRDefault="00B15C1C" w:rsidP="00656627"/>
    <w:p w14:paraId="490881FF" w14:textId="4F0FBACB" w:rsidR="00B15C1C" w:rsidRDefault="00B15C1C" w:rsidP="00656627"/>
    <w:p w14:paraId="2BC7E533" w14:textId="77777777" w:rsidR="006F7E95" w:rsidRPr="001D7ACC" w:rsidRDefault="006F7E95" w:rsidP="006F7E95">
      <w:pPr>
        <w:rPr>
          <w:b/>
        </w:rPr>
      </w:pPr>
      <w:r w:rsidRPr="001D7ACC">
        <w:rPr>
          <w:rFonts w:hint="eastAsia"/>
          <w:b/>
        </w:rPr>
        <w:t xml:space="preserve">Proposed </w:t>
      </w:r>
      <w:r w:rsidRPr="001D7ACC">
        <w:rPr>
          <w:b/>
        </w:rPr>
        <w:t>agreement</w:t>
      </w:r>
    </w:p>
    <w:p w14:paraId="297DE84C" w14:textId="029A64E1" w:rsidR="006F7E95" w:rsidRPr="00AA0EEF" w:rsidRDefault="00757BD9" w:rsidP="00AA0EEF">
      <w:pPr>
        <w:widowControl/>
        <w:numPr>
          <w:ilvl w:val="0"/>
          <w:numId w:val="8"/>
        </w:numPr>
        <w:kinsoku/>
        <w:overflowPunct/>
        <w:autoSpaceDE/>
        <w:autoSpaceDN/>
        <w:adjustRightInd/>
        <w:spacing w:after="0"/>
        <w:jc w:val="left"/>
        <w:textAlignment w:val="auto"/>
        <w:rPr>
          <w:bCs/>
          <w:lang w:eastAsia="x-none"/>
        </w:rPr>
      </w:pPr>
      <w:r w:rsidRPr="00757BD9">
        <w:rPr>
          <w:bCs/>
          <w:lang w:eastAsia="x-none"/>
        </w:rPr>
        <w:t>For Alt1</w:t>
      </w:r>
      <w:r w:rsidR="006F7E95" w:rsidRPr="00757BD9">
        <w:rPr>
          <w:bCs/>
          <w:lang w:eastAsia="x-none"/>
        </w:rPr>
        <w:t>,</w:t>
      </w:r>
      <w:r w:rsidR="006F7E95" w:rsidRPr="00AA0EEF">
        <w:rPr>
          <w:bCs/>
          <w:lang w:eastAsia="x-none"/>
        </w:rPr>
        <w:t xml:space="preserve"> C-DAI and T-DAI should be </w:t>
      </w:r>
      <w:r>
        <w:rPr>
          <w:bCs/>
          <w:lang w:eastAsia="x-none"/>
        </w:rPr>
        <w:t>able to</w:t>
      </w:r>
      <w:r w:rsidR="006F7E95" w:rsidRPr="00AA0EEF">
        <w:rPr>
          <w:bCs/>
          <w:lang w:eastAsia="x-none"/>
        </w:rPr>
        <w:t xml:space="preserve"> </w:t>
      </w:r>
      <w:r w:rsidR="00AA0EEF" w:rsidRPr="00AA0EEF">
        <w:rPr>
          <w:bCs/>
          <w:lang w:eastAsia="x-none"/>
        </w:rPr>
        <w:t>indicat</w:t>
      </w:r>
      <w:r>
        <w:rPr>
          <w:bCs/>
          <w:lang w:eastAsia="x-none"/>
        </w:rPr>
        <w:t>e</w:t>
      </w:r>
      <w:r w:rsidR="00AA0EEF" w:rsidRPr="00AA0EEF">
        <w:rPr>
          <w:bCs/>
          <w:lang w:eastAsia="x-none"/>
        </w:rPr>
        <w:t xml:space="preserve"> </w:t>
      </w:r>
      <w:r w:rsidR="006F7E95" w:rsidRPr="00AA0EEF">
        <w:rPr>
          <w:bCs/>
          <w:lang w:eastAsia="x-none"/>
        </w:rPr>
        <w:t>accumulat</w:t>
      </w:r>
      <w:r>
        <w:rPr>
          <w:bCs/>
          <w:lang w:eastAsia="x-none"/>
        </w:rPr>
        <w:t>ing</w:t>
      </w:r>
      <w:r w:rsidR="006F7E95" w:rsidRPr="00AA0EEF">
        <w:rPr>
          <w:bCs/>
          <w:lang w:eastAsia="x-none"/>
        </w:rPr>
        <w:t xml:space="preserve"> </w:t>
      </w:r>
      <w:r w:rsidR="00AA0EEF" w:rsidRPr="00AA0EEF">
        <w:rPr>
          <w:bCs/>
          <w:lang w:eastAsia="x-none"/>
        </w:rPr>
        <w:t>a first group of HARQ A/N feedback (corresponding to a PDSCH-to-HARQ-timing-indicator pointing to an earlier slot) with a second group of HARQ A/N feedback (corresponding to a PDSCH-to-HARQ-timing-indicator pointing to a later slot) in the same dynamic HARQ codebook.</w:t>
      </w:r>
    </w:p>
    <w:p w14:paraId="236BC6E1" w14:textId="77777777" w:rsidR="006F7E95" w:rsidRPr="00757BD9" w:rsidRDefault="006F7E95" w:rsidP="006F7E95">
      <w:pPr>
        <w:widowControl/>
        <w:kinsoku/>
        <w:overflowPunct/>
        <w:autoSpaceDE/>
        <w:autoSpaceDN/>
        <w:adjustRightInd/>
        <w:spacing w:after="0"/>
        <w:jc w:val="left"/>
        <w:textAlignment w:val="auto"/>
        <w:rPr>
          <w:bCs/>
          <w:lang w:eastAsia="x-none"/>
        </w:rPr>
      </w:pPr>
    </w:p>
    <w:p w14:paraId="64C28779" w14:textId="77777777" w:rsidR="00656627" w:rsidRPr="00656627" w:rsidRDefault="00656627" w:rsidP="00B71548"/>
    <w:p w14:paraId="383A4BB7" w14:textId="53AC9CE1" w:rsidR="006B20CF" w:rsidRDefault="006B20CF" w:rsidP="006B20CF">
      <w:pPr>
        <w:pStyle w:val="Heading3"/>
      </w:pPr>
      <w:r>
        <w:t>Semi-static HARQ codebook</w:t>
      </w:r>
    </w:p>
    <w:p w14:paraId="216683EA" w14:textId="18250663" w:rsidR="00B71548" w:rsidRDefault="00B71548" w:rsidP="00B71548"/>
    <w:p w14:paraId="5F72CF0B" w14:textId="79E80ACD" w:rsidR="00203ECC" w:rsidRDefault="00191C33" w:rsidP="00B71548">
      <w:r>
        <w:rPr>
          <w:rFonts w:hint="eastAsia"/>
        </w:rPr>
        <w:lastRenderedPageBreak/>
        <w:t>Summary of proposals on semi-static HARQ codebook enhancements</w:t>
      </w:r>
      <w:r w:rsidR="00503922">
        <w:t>:</w:t>
      </w:r>
    </w:p>
    <w:p w14:paraId="1396389F" w14:textId="63C86FC7" w:rsidR="00191C33" w:rsidRDefault="00191C33" w:rsidP="00B71548"/>
    <w:tbl>
      <w:tblPr>
        <w:tblStyle w:val="TableGrid"/>
        <w:tblW w:w="0" w:type="auto"/>
        <w:tblLook w:val="04A0" w:firstRow="1" w:lastRow="0" w:firstColumn="1" w:lastColumn="0" w:noHBand="0" w:noVBand="1"/>
      </w:tblPr>
      <w:tblGrid>
        <w:gridCol w:w="1150"/>
        <w:gridCol w:w="8212"/>
      </w:tblGrid>
      <w:tr w:rsidR="00191C33" w14:paraId="4ED9BB22" w14:textId="77777777" w:rsidTr="00191C33">
        <w:tc>
          <w:tcPr>
            <w:tcW w:w="1129" w:type="dxa"/>
          </w:tcPr>
          <w:p w14:paraId="04833D45" w14:textId="40011042" w:rsidR="00191C33" w:rsidRDefault="00191C33" w:rsidP="00B71548">
            <w:r>
              <w:rPr>
                <w:rFonts w:hint="eastAsia"/>
              </w:rPr>
              <w:t>Intel</w:t>
            </w:r>
          </w:p>
        </w:tc>
        <w:tc>
          <w:tcPr>
            <w:tcW w:w="8233" w:type="dxa"/>
          </w:tcPr>
          <w:p w14:paraId="561D7F0F" w14:textId="4E448210" w:rsidR="0035533D" w:rsidRDefault="0035533D" w:rsidP="0035533D">
            <w:r>
              <w:t>Option 1: to form HARQ-ACK codebook base on configured PDSCH-to-HARQ-ACK timings as in Rel-15. For accommodating the PDSCHs of the previous COT, additional bits may need to be reserved and appended to the HARQ-ACK codebook.</w:t>
            </w:r>
          </w:p>
          <w:p w14:paraId="39D22B73" w14:textId="51B08307" w:rsidR="00191C33" w:rsidRDefault="0035533D" w:rsidP="0035533D">
            <w:r>
              <w:t>Option 2: to form the HARQ-ACK codebook based on HARQ processes.</w:t>
            </w:r>
          </w:p>
        </w:tc>
      </w:tr>
      <w:tr w:rsidR="00191C33" w14:paraId="5AB27453" w14:textId="77777777" w:rsidTr="00191C33">
        <w:tc>
          <w:tcPr>
            <w:tcW w:w="1129" w:type="dxa"/>
          </w:tcPr>
          <w:p w14:paraId="11ECF7D2" w14:textId="6FE68E46" w:rsidR="00191C33" w:rsidRDefault="00191C33" w:rsidP="00B71548">
            <w:r>
              <w:rPr>
                <w:rFonts w:hint="eastAsia"/>
              </w:rPr>
              <w:t>Qualcomm</w:t>
            </w:r>
          </w:p>
        </w:tc>
        <w:tc>
          <w:tcPr>
            <w:tcW w:w="8233" w:type="dxa"/>
          </w:tcPr>
          <w:p w14:paraId="4AEBFF6A" w14:textId="34B878C5" w:rsidR="00191C33" w:rsidRDefault="00544AC3" w:rsidP="00544AC3">
            <w:bookmarkStart w:id="12" w:name="OLE_LINK7"/>
            <w:bookmarkStart w:id="13" w:name="OLE_LINK8"/>
            <w:r>
              <w:t>Introduce</w:t>
            </w:r>
            <w:r w:rsidR="00191C33">
              <w:t xml:space="preserve"> a new field in the DL grant that controls the max delay </w:t>
            </w:r>
            <w:r w:rsidR="000A242D">
              <w:t xml:space="preserve">(i.e. extension of K1) </w:t>
            </w:r>
            <w:r w:rsidR="00191C33">
              <w:t>considered in semi-static HARQ ACK codebook size determination</w:t>
            </w:r>
            <w:bookmarkEnd w:id="12"/>
            <w:bookmarkEnd w:id="13"/>
            <w:r>
              <w:t>, as well as</w:t>
            </w:r>
            <w:r w:rsidR="00191C33">
              <w:t xml:space="preserve"> a new field in the DL grant that indicates the carriers to consider for codebook size determination</w:t>
            </w:r>
            <w:r w:rsidR="00DF5BA4">
              <w:t>.</w:t>
            </w:r>
          </w:p>
        </w:tc>
      </w:tr>
      <w:tr w:rsidR="00191C33" w14:paraId="53F9591D" w14:textId="77777777" w:rsidTr="00191C33">
        <w:tc>
          <w:tcPr>
            <w:tcW w:w="1129" w:type="dxa"/>
          </w:tcPr>
          <w:p w14:paraId="0B2586CC" w14:textId="5A88E40A" w:rsidR="00191C33" w:rsidRDefault="00191C33" w:rsidP="00B71548">
            <w:r>
              <w:rPr>
                <w:rFonts w:hint="eastAsia"/>
              </w:rPr>
              <w:t>VIVO</w:t>
            </w:r>
          </w:p>
        </w:tc>
        <w:tc>
          <w:tcPr>
            <w:tcW w:w="8233" w:type="dxa"/>
          </w:tcPr>
          <w:p w14:paraId="39B0F024" w14:textId="20976991" w:rsidR="00191C33" w:rsidRDefault="00191C33" w:rsidP="00B71548">
            <w:r>
              <w:t>HARQ process based bitmap</w:t>
            </w:r>
          </w:p>
        </w:tc>
      </w:tr>
      <w:tr w:rsidR="00191C33" w14:paraId="08A5D330" w14:textId="77777777" w:rsidTr="00191C33">
        <w:tc>
          <w:tcPr>
            <w:tcW w:w="1129" w:type="dxa"/>
          </w:tcPr>
          <w:p w14:paraId="1FDC84AE" w14:textId="3B19F82F" w:rsidR="00191C33" w:rsidRDefault="00191C33" w:rsidP="00B71548">
            <w:r>
              <w:rPr>
                <w:rFonts w:hint="eastAsia"/>
              </w:rPr>
              <w:t>Nokia</w:t>
            </w:r>
          </w:p>
        </w:tc>
        <w:tc>
          <w:tcPr>
            <w:tcW w:w="8233" w:type="dxa"/>
          </w:tcPr>
          <w:p w14:paraId="69DAC433" w14:textId="2FE06D4E" w:rsidR="00191C33" w:rsidRDefault="00544AC3" w:rsidP="00B71548">
            <w:r>
              <w:t>A</w:t>
            </w:r>
            <w:r w:rsidR="00191C33">
              <w:t>ll HARQ processes</w:t>
            </w:r>
          </w:p>
        </w:tc>
      </w:tr>
      <w:tr w:rsidR="00191C33" w14:paraId="04CE6040" w14:textId="77777777" w:rsidTr="00191C33">
        <w:tc>
          <w:tcPr>
            <w:tcW w:w="1129" w:type="dxa"/>
          </w:tcPr>
          <w:p w14:paraId="5CA3992D" w14:textId="6AF54CC5" w:rsidR="00191C33" w:rsidRDefault="00191C33" w:rsidP="00B71548">
            <w:r>
              <w:rPr>
                <w:rFonts w:hint="eastAsia"/>
              </w:rPr>
              <w:t>OPPO</w:t>
            </w:r>
          </w:p>
        </w:tc>
        <w:tc>
          <w:tcPr>
            <w:tcW w:w="8233" w:type="dxa"/>
          </w:tcPr>
          <w:p w14:paraId="0B382ACB" w14:textId="2EBD48C4" w:rsidR="00191C33" w:rsidRDefault="00544AC3" w:rsidP="00544AC3">
            <w:r>
              <w:t>Semi-static HARQ codebook</w:t>
            </w:r>
            <w:r w:rsidR="00191C33">
              <w:t xml:space="preserve"> size </w:t>
            </w:r>
            <w:r>
              <w:t xml:space="preserve">can </w:t>
            </w:r>
            <w:r w:rsidR="007911B1" w:rsidRPr="007911B1">
              <w:rPr>
                <w:rFonts w:hint="eastAsia"/>
              </w:rPr>
              <w:t>restricted</w:t>
            </w:r>
            <w:r>
              <w:t xml:space="preserve"> to the size of the </w:t>
            </w:r>
            <w:r w:rsidR="00191C33">
              <w:t>COT</w:t>
            </w:r>
          </w:p>
        </w:tc>
      </w:tr>
      <w:tr w:rsidR="00191C33" w14:paraId="4D449714" w14:textId="77777777" w:rsidTr="00191C33">
        <w:tc>
          <w:tcPr>
            <w:tcW w:w="1129" w:type="dxa"/>
          </w:tcPr>
          <w:p w14:paraId="7C4F3B0F" w14:textId="650D49B3" w:rsidR="00191C33" w:rsidRDefault="00191C33" w:rsidP="00B71548">
            <w:r>
              <w:rPr>
                <w:rFonts w:hint="eastAsia"/>
              </w:rPr>
              <w:t>Samsung</w:t>
            </w:r>
          </w:p>
        </w:tc>
        <w:tc>
          <w:tcPr>
            <w:tcW w:w="8233" w:type="dxa"/>
          </w:tcPr>
          <w:p w14:paraId="2160D8ED" w14:textId="6C5558F2" w:rsidR="00191C33" w:rsidRDefault="000A242D" w:rsidP="00544AC3">
            <w:r>
              <w:t>F</w:t>
            </w:r>
            <w:r w:rsidR="00191C33">
              <w:t>or triggered mechanism</w:t>
            </w:r>
            <w:r>
              <w:t>,</w:t>
            </w:r>
            <w:r w:rsidR="00191C33">
              <w:t xml:space="preserve"> dynamic extension of K1 can be introduced</w:t>
            </w:r>
          </w:p>
          <w:p w14:paraId="0699970E" w14:textId="401237FC" w:rsidR="000A242D" w:rsidRDefault="000A242D" w:rsidP="00544AC3">
            <w:r>
              <w:t>Use semi-static HARQ codebook in case of preconfigured/pre-indicated multiple opportunities</w:t>
            </w:r>
          </w:p>
        </w:tc>
      </w:tr>
      <w:tr w:rsidR="002B7E27" w14:paraId="6F17E32C" w14:textId="77777777" w:rsidTr="00191C33">
        <w:tc>
          <w:tcPr>
            <w:tcW w:w="1129" w:type="dxa"/>
          </w:tcPr>
          <w:p w14:paraId="485F3808" w14:textId="53376107" w:rsidR="002B7E27" w:rsidRPr="00DC58EC" w:rsidRDefault="002B7E27" w:rsidP="00B71548">
            <w:r w:rsidRPr="00DC58EC">
              <w:rPr>
                <w:rFonts w:hint="eastAsia"/>
              </w:rPr>
              <w:t>S</w:t>
            </w:r>
            <w:r w:rsidRPr="00DC58EC">
              <w:t>harp</w:t>
            </w:r>
          </w:p>
        </w:tc>
        <w:tc>
          <w:tcPr>
            <w:tcW w:w="8233" w:type="dxa"/>
          </w:tcPr>
          <w:p w14:paraId="07F57861" w14:textId="7A5FE04B" w:rsidR="002B7E27" w:rsidRPr="00DC58EC" w:rsidRDefault="002B7E27" w:rsidP="00544AC3">
            <w:r w:rsidRPr="00DC58EC">
              <w:rPr>
                <w:rFonts w:hint="eastAsia"/>
              </w:rPr>
              <w:t>W</w:t>
            </w:r>
            <w:r w:rsidRPr="00DC58EC">
              <w:t>ith some enhancement</w:t>
            </w:r>
            <w:r w:rsidR="003B7BBE" w:rsidRPr="00DC58EC">
              <w:t>, e.g. a HARQ-ACK for a given PDSCH can be mapped to multiple codebooks which are reported at different timings.</w:t>
            </w:r>
          </w:p>
        </w:tc>
      </w:tr>
      <w:tr w:rsidR="00E155DF" w:rsidRPr="00E155DF" w14:paraId="5FFFCC2C" w14:textId="77777777" w:rsidTr="00E155DF">
        <w:tc>
          <w:tcPr>
            <w:tcW w:w="1129" w:type="dxa"/>
          </w:tcPr>
          <w:p w14:paraId="051EF249" w14:textId="77777777" w:rsidR="00E155DF" w:rsidRPr="00DC58EC" w:rsidRDefault="00E155DF" w:rsidP="000C1A52">
            <w:r w:rsidRPr="00DC58EC">
              <w:rPr>
                <w:rFonts w:hint="eastAsia"/>
              </w:rPr>
              <w:t>Spreadtrum</w:t>
            </w:r>
          </w:p>
        </w:tc>
        <w:tc>
          <w:tcPr>
            <w:tcW w:w="8233" w:type="dxa"/>
          </w:tcPr>
          <w:p w14:paraId="58B0FC21" w14:textId="77777777" w:rsidR="00E155DF" w:rsidRPr="00C63DB4" w:rsidRDefault="00E155DF" w:rsidP="00E155DF">
            <w:pPr>
              <w:spacing w:before="120" w:after="0"/>
            </w:pPr>
            <w:r w:rsidRPr="00C63DB4">
              <w:t>NR-U semi-static HARQ-ACK codebook consists of 2 sub-codebooks, the first sub-codebook contains the HARQ-ACK information of the PDSCHs in the former COT while the second sub-codebook contains the HARQ-ACK information of the PDSCHs in the current COT.</w:t>
            </w:r>
          </w:p>
          <w:p w14:paraId="18C56B16" w14:textId="77777777" w:rsidR="00E155DF" w:rsidRPr="00DC58EC" w:rsidRDefault="00E155DF" w:rsidP="00E155DF">
            <w:pPr>
              <w:pStyle w:val="ListParagraph"/>
              <w:numPr>
                <w:ilvl w:val="0"/>
                <w:numId w:val="16"/>
              </w:numPr>
              <w:kinsoku/>
              <w:overflowPunct/>
              <w:adjustRightInd/>
              <w:spacing w:before="120" w:after="0"/>
              <w:textAlignment w:val="auto"/>
              <w:rPr>
                <w:rFonts w:eastAsia="Batang"/>
                <w:kern w:val="2"/>
              </w:rPr>
            </w:pPr>
            <w:r w:rsidRPr="00DC58EC">
              <w:rPr>
                <w:rFonts w:eastAsia="Batang"/>
                <w:kern w:val="2"/>
              </w:rPr>
              <w:t>For the first sub-codebook, the number of occasions for candidate PDSCH receptions or the number of slots for candidate PDSCH receptions can be configured by RRC signalling.</w:t>
            </w:r>
          </w:p>
          <w:p w14:paraId="68A9F073" w14:textId="77777777" w:rsidR="00E155DF" w:rsidRPr="00DC58EC" w:rsidRDefault="00E155DF" w:rsidP="00E155DF">
            <w:pPr>
              <w:pStyle w:val="ListParagraph"/>
              <w:numPr>
                <w:ilvl w:val="0"/>
                <w:numId w:val="16"/>
              </w:numPr>
              <w:kinsoku/>
              <w:overflowPunct/>
              <w:adjustRightInd/>
              <w:spacing w:before="120" w:after="0"/>
              <w:textAlignment w:val="auto"/>
              <w:rPr>
                <w:rFonts w:eastAsia="Batang"/>
                <w:kern w:val="2"/>
              </w:rPr>
            </w:pPr>
            <w:r w:rsidRPr="00DC58EC">
              <w:rPr>
                <w:rFonts w:eastAsia="Batang"/>
                <w:kern w:val="2"/>
              </w:rPr>
              <w:t>The second sub-codebook is the NR R15 semi-static HARQ-ACK codebook.</w:t>
            </w:r>
          </w:p>
          <w:p w14:paraId="0F4187B4" w14:textId="16AF287D" w:rsidR="00E155DF" w:rsidRPr="00E155DF" w:rsidRDefault="00E155DF" w:rsidP="000C1A52"/>
        </w:tc>
      </w:tr>
      <w:tr w:rsidR="00FB2A1B" w:rsidRPr="00E155DF" w14:paraId="7340F411" w14:textId="77777777" w:rsidTr="00E155DF">
        <w:tc>
          <w:tcPr>
            <w:tcW w:w="1129" w:type="dxa"/>
          </w:tcPr>
          <w:p w14:paraId="65C8C5F4" w14:textId="335A1515" w:rsidR="00FB2A1B" w:rsidRPr="00DC58EC" w:rsidRDefault="00FB2A1B" w:rsidP="00FB2A1B">
            <w:r w:rsidRPr="00DC58EC">
              <w:t>LG</w:t>
            </w:r>
          </w:p>
        </w:tc>
        <w:tc>
          <w:tcPr>
            <w:tcW w:w="8233" w:type="dxa"/>
          </w:tcPr>
          <w:p w14:paraId="21E7A86A" w14:textId="77777777" w:rsidR="00FB2A1B" w:rsidRPr="00DC58EC" w:rsidRDefault="00FB2A1B" w:rsidP="00FB2A1B">
            <w:r w:rsidRPr="00DC58EC">
              <w:t>Option 1: HARQ-ACK codebook based on the configured K1 values (as in Rel-15) with adjustment of the max delay.</w:t>
            </w:r>
          </w:p>
          <w:p w14:paraId="625F0B4A" w14:textId="4F349F8E" w:rsidR="00FB2A1B" w:rsidRPr="00C63DB4" w:rsidRDefault="00FB2A1B" w:rsidP="00FB2A1B">
            <w:pPr>
              <w:spacing w:before="120" w:after="0"/>
            </w:pPr>
            <w:r w:rsidRPr="00DC58EC">
              <w:t>Option 2: HARQ-ACK codebook based on the configured HARQ processes.</w:t>
            </w:r>
          </w:p>
        </w:tc>
      </w:tr>
    </w:tbl>
    <w:p w14:paraId="1B7516A9" w14:textId="33CF2A0E" w:rsidR="00191C33" w:rsidRPr="00E155DF" w:rsidRDefault="00191C33" w:rsidP="00B71548">
      <w:pPr>
        <w:rPr>
          <w:lang w:val="en-US"/>
        </w:rPr>
      </w:pPr>
    </w:p>
    <w:p w14:paraId="29799DA6" w14:textId="77777777" w:rsidR="00503922" w:rsidRDefault="00503922" w:rsidP="00503922">
      <w:r>
        <w:rPr>
          <w:lang w:val="en-US"/>
        </w:rPr>
        <w:t>One question to be answered is whether and how semi-static HARQ codebook handles</w:t>
      </w:r>
      <w:r w:rsidRPr="00C557A5">
        <w:rPr>
          <w:lang w:val="en-US"/>
        </w:rPr>
        <w:t xml:space="preserve"> </w:t>
      </w:r>
      <w:r>
        <w:rPr>
          <w:lang w:val="en-US"/>
        </w:rPr>
        <w:t xml:space="preserve">the </w:t>
      </w:r>
      <w:r w:rsidRPr="00C557A5">
        <w:rPr>
          <w:lang w:val="en-US"/>
        </w:rPr>
        <w:t>PDSCH</w:t>
      </w:r>
      <w:r>
        <w:rPr>
          <w:lang w:val="en-US"/>
        </w:rPr>
        <w:t xml:space="preserve"> that</w:t>
      </w:r>
      <w:r w:rsidRPr="00C557A5">
        <w:rPr>
          <w:lang w:val="en-US"/>
        </w:rPr>
        <w:t xml:space="preserve"> </w:t>
      </w:r>
      <w:r>
        <w:rPr>
          <w:lang w:val="en-US"/>
        </w:rPr>
        <w:t>is</w:t>
      </w:r>
      <w:r w:rsidRPr="00C557A5">
        <w:rPr>
          <w:lang w:val="en-US"/>
        </w:rPr>
        <w:t xml:space="preserve"> scheduled without valid PDSCH-to-HARQ-ACK</w:t>
      </w:r>
      <w:r w:rsidRPr="00D80F21">
        <w:rPr>
          <w:lang w:val="en-US"/>
        </w:rPr>
        <w:t xml:space="preserve"> timing</w:t>
      </w:r>
      <w:r>
        <w:rPr>
          <w:lang w:val="en-US"/>
        </w:rPr>
        <w:t>.</w:t>
      </w:r>
    </w:p>
    <w:p w14:paraId="5C7C6987" w14:textId="523725A9" w:rsidR="00191C33" w:rsidRDefault="00191C33" w:rsidP="00B71548"/>
    <w:p w14:paraId="1568D0C6" w14:textId="77777777" w:rsidR="00757BD9" w:rsidRPr="001D7ACC" w:rsidRDefault="00757BD9" w:rsidP="00757BD9">
      <w:pPr>
        <w:rPr>
          <w:b/>
        </w:rPr>
      </w:pPr>
      <w:r w:rsidRPr="001D7ACC">
        <w:rPr>
          <w:rFonts w:hint="eastAsia"/>
          <w:b/>
        </w:rPr>
        <w:t xml:space="preserve">Proposed </w:t>
      </w:r>
      <w:r w:rsidRPr="001D7ACC">
        <w:rPr>
          <w:b/>
        </w:rPr>
        <w:t>agreement</w:t>
      </w:r>
    </w:p>
    <w:p w14:paraId="28ACB65D" w14:textId="05CD4394" w:rsidR="00503922" w:rsidRPr="00757BD9" w:rsidRDefault="00757BD9" w:rsidP="00757BD9">
      <w:pPr>
        <w:widowControl/>
        <w:numPr>
          <w:ilvl w:val="0"/>
          <w:numId w:val="8"/>
        </w:numPr>
        <w:kinsoku/>
        <w:overflowPunct/>
        <w:autoSpaceDE/>
        <w:autoSpaceDN/>
        <w:adjustRightInd/>
        <w:spacing w:after="0"/>
        <w:jc w:val="left"/>
        <w:textAlignment w:val="auto"/>
        <w:rPr>
          <w:bCs/>
          <w:lang w:eastAsia="x-none"/>
        </w:rPr>
      </w:pPr>
      <w:r>
        <w:rPr>
          <w:bCs/>
          <w:lang w:eastAsia="x-none"/>
        </w:rPr>
        <w:t>A</w:t>
      </w:r>
      <w:r w:rsidRPr="00757BD9">
        <w:rPr>
          <w:bCs/>
          <w:lang w:eastAsia="x-none"/>
        </w:rPr>
        <w:t xml:space="preserve"> field in the DL grant </w:t>
      </w:r>
      <w:r>
        <w:rPr>
          <w:bCs/>
          <w:lang w:eastAsia="x-none"/>
        </w:rPr>
        <w:t>can control</w:t>
      </w:r>
      <w:r w:rsidRPr="00757BD9">
        <w:rPr>
          <w:bCs/>
          <w:lang w:eastAsia="x-none"/>
        </w:rPr>
        <w:t xml:space="preserve"> the max delay (i.e. extension of K1) considered in semi-static HARQ ACK codebook size determination</w:t>
      </w:r>
      <w:r>
        <w:rPr>
          <w:bCs/>
          <w:lang w:eastAsia="x-none"/>
        </w:rPr>
        <w:t>.</w:t>
      </w:r>
    </w:p>
    <w:p w14:paraId="6A838521" w14:textId="77777777" w:rsidR="006B20CF" w:rsidRPr="00B71548" w:rsidRDefault="006B20CF" w:rsidP="00B71548"/>
    <w:p w14:paraId="6A5F7095" w14:textId="7C641EAB" w:rsidR="00C54F10" w:rsidRPr="00C54F10" w:rsidRDefault="00B71548" w:rsidP="00B71548">
      <w:pPr>
        <w:pStyle w:val="Heading2"/>
      </w:pPr>
      <w:r w:rsidRPr="00B71548">
        <w:t>Scheduling</w:t>
      </w:r>
      <w:r>
        <w:t xml:space="preserve"> enhancements</w:t>
      </w:r>
    </w:p>
    <w:p w14:paraId="0D4A9C53" w14:textId="31841600" w:rsidR="006902D8" w:rsidRDefault="006902D8" w:rsidP="00D407A7">
      <w:pPr>
        <w:pStyle w:val="Heading3"/>
      </w:pPr>
      <w:r>
        <w:rPr>
          <w:rFonts w:hint="eastAsia"/>
        </w:rPr>
        <w:t>PUSCH scheduling</w:t>
      </w:r>
    </w:p>
    <w:p w14:paraId="62AF5077" w14:textId="41CE4715" w:rsidR="006902D8" w:rsidRDefault="006902D8" w:rsidP="006902D8"/>
    <w:p w14:paraId="63FBCEE7" w14:textId="70132ED5" w:rsidR="005748F0" w:rsidRDefault="005748F0" w:rsidP="005748F0">
      <w:r>
        <w:t xml:space="preserve">A </w:t>
      </w:r>
      <w:r>
        <w:rPr>
          <w:rFonts w:hint="eastAsia"/>
        </w:rPr>
        <w:t xml:space="preserve">proposal </w:t>
      </w:r>
      <w:r>
        <w:t xml:space="preserve">related to handling the longest COT </w:t>
      </w:r>
      <w:r>
        <w:rPr>
          <w:rFonts w:hint="eastAsia"/>
        </w:rPr>
        <w:t xml:space="preserve">was made to extend the </w:t>
      </w:r>
      <w:r>
        <w:t>n</w:t>
      </w:r>
      <w:r w:rsidRPr="007011E4">
        <w:t>umber of bits in the UL PUSCH time d</w:t>
      </w:r>
      <w:r>
        <w:t>omain resource assignment field to allow scheduling PUSCH with the longest COT.</w:t>
      </w:r>
    </w:p>
    <w:p w14:paraId="3FEB1093" w14:textId="61FB31ED" w:rsidR="006902D8" w:rsidRDefault="006902D8" w:rsidP="005748F0">
      <w:pPr>
        <w:widowControl/>
        <w:kinsoku/>
        <w:overflowPunct/>
        <w:autoSpaceDE/>
        <w:autoSpaceDN/>
        <w:adjustRightInd/>
        <w:spacing w:after="0"/>
        <w:jc w:val="left"/>
        <w:textAlignment w:val="auto"/>
        <w:rPr>
          <w:bCs/>
          <w:lang w:eastAsia="x-none"/>
        </w:rPr>
      </w:pPr>
    </w:p>
    <w:p w14:paraId="7CB735A6" w14:textId="1CDFA0DF" w:rsidR="005748F0" w:rsidRPr="005748F0" w:rsidRDefault="005748F0" w:rsidP="005748F0">
      <w:pPr>
        <w:widowControl/>
        <w:kinsoku/>
        <w:overflowPunct/>
        <w:autoSpaceDE/>
        <w:autoSpaceDN/>
        <w:adjustRightInd/>
        <w:spacing w:after="0"/>
        <w:jc w:val="left"/>
        <w:textAlignment w:val="auto"/>
        <w:rPr>
          <w:b/>
          <w:bCs/>
          <w:lang w:eastAsia="x-none"/>
        </w:rPr>
      </w:pPr>
      <w:r w:rsidRPr="005748F0">
        <w:rPr>
          <w:b/>
          <w:bCs/>
          <w:lang w:eastAsia="x-none"/>
        </w:rPr>
        <w:t>Proposed agreement</w:t>
      </w:r>
    </w:p>
    <w:p w14:paraId="37E79E83" w14:textId="61CCD1EC" w:rsidR="006902D8" w:rsidRPr="00354EEC" w:rsidRDefault="006902D8" w:rsidP="001471E9">
      <w:pPr>
        <w:widowControl/>
        <w:numPr>
          <w:ilvl w:val="0"/>
          <w:numId w:val="8"/>
        </w:numPr>
        <w:kinsoku/>
        <w:overflowPunct/>
        <w:autoSpaceDE/>
        <w:autoSpaceDN/>
        <w:adjustRightInd/>
        <w:spacing w:after="0"/>
        <w:jc w:val="left"/>
        <w:textAlignment w:val="auto"/>
        <w:rPr>
          <w:bCs/>
          <w:lang w:eastAsia="x-none"/>
        </w:rPr>
      </w:pPr>
      <w:r w:rsidRPr="00354EEC">
        <w:rPr>
          <w:bCs/>
          <w:lang w:eastAsia="x-none"/>
        </w:rPr>
        <w:t>Increase</w:t>
      </w:r>
      <w:r w:rsidRPr="00354EEC">
        <w:rPr>
          <w:rFonts w:hint="eastAsia"/>
          <w:bCs/>
          <w:lang w:eastAsia="x-none"/>
        </w:rPr>
        <w:t xml:space="preserve"> the </w:t>
      </w:r>
      <w:r w:rsidRPr="00354EEC">
        <w:rPr>
          <w:bCs/>
          <w:lang w:eastAsia="x-none"/>
        </w:rPr>
        <w:t>number of bits in the UL PUSCH time domain resource assignment field</w:t>
      </w:r>
      <w:r w:rsidR="005748F0">
        <w:rPr>
          <w:bCs/>
          <w:lang w:eastAsia="x-none"/>
        </w:rPr>
        <w:t xml:space="preserve"> to allow scheduling a PUSCH at the end of the longest COT where the scheduling PDCCH is received at the start of the COT.</w:t>
      </w:r>
    </w:p>
    <w:p w14:paraId="2189CF57" w14:textId="6F1FE891" w:rsidR="006902D8" w:rsidRDefault="006902D8" w:rsidP="006902D8"/>
    <w:p w14:paraId="3629FBFC" w14:textId="4AC49BF4" w:rsidR="0092650D" w:rsidRDefault="0092650D" w:rsidP="006902D8">
      <w:pPr>
        <w:rPr>
          <w:rFonts w:eastAsia="MS Mincho"/>
          <w:bCs/>
          <w:lang w:eastAsia="ja-JP"/>
        </w:rPr>
      </w:pPr>
      <w:r>
        <w:rPr>
          <w:rFonts w:eastAsia="MS Mincho" w:hint="eastAsia"/>
          <w:lang w:eastAsia="ja-JP"/>
        </w:rPr>
        <w:t>[</w:t>
      </w:r>
      <w:r>
        <w:rPr>
          <w:rFonts w:eastAsia="MS Mincho"/>
          <w:lang w:eastAsia="ja-JP"/>
        </w:rPr>
        <w:t xml:space="preserve">DCM] As we commented in 2.1.1, this proposal should also be unnecessary or low priority since </w:t>
      </w:r>
      <w:r>
        <w:rPr>
          <w:rFonts w:eastAsia="MS Mincho"/>
          <w:bCs/>
          <w:lang w:eastAsia="ja-JP"/>
        </w:rPr>
        <w:t>it is just an optimization for specific COT situation while multiple DL-UL switching within gNB-initiated COT will be allowed (i.e., no need to put PUSCH at the end of COT).</w:t>
      </w:r>
    </w:p>
    <w:p w14:paraId="739FBAFA" w14:textId="77777777" w:rsidR="00100B50" w:rsidRPr="0092650D" w:rsidRDefault="00100B50" w:rsidP="006902D8">
      <w:pPr>
        <w:rPr>
          <w:rFonts w:eastAsia="MS Mincho"/>
          <w:lang w:eastAsia="ja-JP"/>
        </w:rPr>
      </w:pPr>
    </w:p>
    <w:p w14:paraId="7597F4A4" w14:textId="031D1210" w:rsidR="003F0A15" w:rsidRDefault="006A3B39" w:rsidP="00D407A7">
      <w:pPr>
        <w:pStyle w:val="Heading3"/>
      </w:pPr>
      <w:r>
        <w:lastRenderedPageBreak/>
        <w:t>Multi-TTI PUSCH scheduling</w:t>
      </w:r>
    </w:p>
    <w:p w14:paraId="6C01BA59" w14:textId="4FD156BF" w:rsidR="00F35435" w:rsidRDefault="00F35435" w:rsidP="00F35435"/>
    <w:p w14:paraId="6A50FB89" w14:textId="62D672DD" w:rsidR="008672A8" w:rsidRDefault="008672A8" w:rsidP="00F35435">
      <w:pPr>
        <w:rPr>
          <w:i/>
        </w:rPr>
      </w:pPr>
      <w:r w:rsidRPr="008672A8">
        <w:rPr>
          <w:rFonts w:hint="eastAsia"/>
          <w:i/>
        </w:rPr>
        <w:t xml:space="preserve">TR38.889: </w:t>
      </w:r>
      <w:r w:rsidR="009B1283">
        <w:rPr>
          <w:i/>
        </w:rPr>
        <w:t>s</w:t>
      </w:r>
      <w:r w:rsidRPr="008672A8">
        <w:rPr>
          <w:i/>
        </w:rPr>
        <w:t>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w:t>
      </w:r>
      <w:r>
        <w:rPr>
          <w:i/>
        </w:rPr>
        <w:t xml:space="preserve"> </w:t>
      </w:r>
    </w:p>
    <w:p w14:paraId="0E4F76A5" w14:textId="7DF10324" w:rsidR="00DB0547" w:rsidRDefault="00DB0547" w:rsidP="00F35435">
      <w:pPr>
        <w:rPr>
          <w:i/>
        </w:rPr>
      </w:pPr>
    </w:p>
    <w:p w14:paraId="7D83F7D7" w14:textId="7716DE93" w:rsidR="00DB0547" w:rsidRPr="00DB0547" w:rsidRDefault="00DB0547" w:rsidP="00DB0547">
      <w:pPr>
        <w:rPr>
          <w:i/>
        </w:rPr>
      </w:pPr>
      <w:r w:rsidRPr="00DB0547">
        <w:rPr>
          <w:i/>
        </w:rPr>
        <w:t xml:space="preserve">Agreement from RAN1#95: </w:t>
      </w:r>
      <w:r>
        <w:rPr>
          <w:i/>
        </w:rPr>
        <w:t>t</w:t>
      </w:r>
      <w:r w:rsidRPr="00DB0547">
        <w:rPr>
          <w:i/>
        </w:rPr>
        <w:t>he previous agreement on multi-TTI scheduling implies that NR-U should at least support scheduling multiple TBs with different HARQ process IDs in multiple slots using a single UL grant</w:t>
      </w:r>
      <w:r>
        <w:rPr>
          <w:i/>
        </w:rPr>
        <w:t>.</w:t>
      </w:r>
    </w:p>
    <w:p w14:paraId="583980D7" w14:textId="77777777" w:rsidR="00445FAE" w:rsidRDefault="00445FAE" w:rsidP="00F35435"/>
    <w:p w14:paraId="53858E92" w14:textId="53F63ECD" w:rsidR="005C52B4" w:rsidRDefault="00445FAE" w:rsidP="00F35435">
      <w:r>
        <w:t xml:space="preserve">First focusing on the case of a single UL grant </w:t>
      </w:r>
      <w:r w:rsidRPr="005C52B4">
        <w:rPr>
          <w:rFonts w:eastAsia="宋体"/>
          <w:lang w:eastAsia="zh-CN"/>
        </w:rPr>
        <w:t>scheduling multiple TTIs</w:t>
      </w:r>
      <w:r>
        <w:rPr>
          <w:rFonts w:eastAsia="宋体"/>
          <w:lang w:eastAsia="zh-CN"/>
        </w:rPr>
        <w:t xml:space="preserve"> for PUSCH</w:t>
      </w:r>
      <w:r>
        <w:t>, c</w:t>
      </w:r>
      <w:r w:rsidR="005C52B4" w:rsidRPr="00E15294">
        <w:rPr>
          <w:rFonts w:hint="eastAsia"/>
        </w:rPr>
        <w:t>ompanies views</w:t>
      </w:r>
      <w:r w:rsidR="005C52B4">
        <w:rPr>
          <w:rFonts w:hint="eastAsia"/>
        </w:rPr>
        <w:t xml:space="preserve"> on single vs. </w:t>
      </w:r>
      <w:r>
        <w:t>multiple TBs</w:t>
      </w:r>
      <w:r w:rsidR="005C52B4" w:rsidRPr="005C52B4">
        <w:rPr>
          <w:rFonts w:eastAsia="宋体"/>
          <w:lang w:eastAsia="zh-CN"/>
        </w:rPr>
        <w:t xml:space="preserve"> </w:t>
      </w:r>
      <w:r w:rsidR="00DB0547">
        <w:rPr>
          <w:rFonts w:eastAsia="宋体"/>
          <w:lang w:eastAsia="zh-CN"/>
        </w:rPr>
        <w:t>are diverse</w:t>
      </w:r>
      <w:r>
        <w:rPr>
          <w:rFonts w:eastAsia="宋体"/>
          <w:lang w:eastAsia="zh-CN"/>
        </w:rPr>
        <w:t>. A</w:t>
      </w:r>
      <w:r w:rsidR="00DB0547">
        <w:rPr>
          <w:rFonts w:eastAsia="宋体"/>
          <w:lang w:eastAsia="zh-CN"/>
        </w:rPr>
        <w:t xml:space="preserve"> majority of companies would prefer to focus on the design of scheduling multiple TTIs for PUSCH with different TBs:</w:t>
      </w:r>
    </w:p>
    <w:p w14:paraId="7A25DC64" w14:textId="6884F230" w:rsidR="005C52B4" w:rsidRDefault="008A41D5" w:rsidP="001471E9">
      <w:pPr>
        <w:widowControl/>
        <w:numPr>
          <w:ilvl w:val="0"/>
          <w:numId w:val="8"/>
        </w:numPr>
        <w:kinsoku/>
        <w:overflowPunct/>
        <w:autoSpaceDE/>
        <w:autoSpaceDN/>
        <w:adjustRightInd/>
        <w:spacing w:after="0"/>
        <w:jc w:val="left"/>
        <w:textAlignment w:val="auto"/>
        <w:rPr>
          <w:bCs/>
          <w:lang w:eastAsia="x-none"/>
        </w:rPr>
      </w:pPr>
      <w:r>
        <w:rPr>
          <w:bCs/>
          <w:lang w:eastAsia="x-none"/>
        </w:rPr>
        <w:t>Multiple PUSCHs with d</w:t>
      </w:r>
      <w:r w:rsidR="005C52B4" w:rsidRPr="005C52B4">
        <w:rPr>
          <w:bCs/>
          <w:lang w:eastAsia="x-none"/>
        </w:rPr>
        <w:t>ifferent TBs: Ericsson, Panasonic, Huawei, Spreadtrum</w:t>
      </w:r>
      <w:r w:rsidR="00FE0710">
        <w:rPr>
          <w:bCs/>
          <w:lang w:eastAsia="x-none"/>
        </w:rPr>
        <w:t>, Samsung</w:t>
      </w:r>
      <w:r w:rsidR="0036644A">
        <w:rPr>
          <w:bCs/>
          <w:lang w:eastAsia="x-none"/>
        </w:rPr>
        <w:t>, ZTE</w:t>
      </w:r>
      <w:r w:rsidR="00E079D7">
        <w:rPr>
          <w:bCs/>
          <w:lang w:eastAsia="x-none"/>
        </w:rPr>
        <w:t>, DOCOMO</w:t>
      </w:r>
      <w:r w:rsidR="00B15C1C">
        <w:rPr>
          <w:bCs/>
          <w:lang w:eastAsia="x-none"/>
        </w:rPr>
        <w:t>,</w:t>
      </w:r>
      <w:r w:rsidR="006D3B14">
        <w:rPr>
          <w:bCs/>
          <w:lang w:eastAsia="x-none"/>
        </w:rPr>
        <w:t xml:space="preserve"> LG,</w:t>
      </w:r>
      <w:r w:rsidR="00B15C1C">
        <w:rPr>
          <w:bCs/>
          <w:lang w:eastAsia="x-none"/>
        </w:rPr>
        <w:t xml:space="preserve"> MediaTek</w:t>
      </w:r>
      <w:r w:rsidR="005E73F2">
        <w:rPr>
          <w:bCs/>
          <w:lang w:eastAsia="zh-CN"/>
        </w:rPr>
        <w:t>, Lenovo/Motorola Mobility</w:t>
      </w:r>
    </w:p>
    <w:p w14:paraId="1A56B6F0" w14:textId="77777777" w:rsidR="009B1283" w:rsidRPr="005C52B4" w:rsidRDefault="009B1283" w:rsidP="009B1283">
      <w:pPr>
        <w:widowControl/>
        <w:numPr>
          <w:ilvl w:val="0"/>
          <w:numId w:val="8"/>
        </w:numPr>
        <w:kinsoku/>
        <w:overflowPunct/>
        <w:autoSpaceDE/>
        <w:autoSpaceDN/>
        <w:adjustRightInd/>
        <w:spacing w:after="0"/>
        <w:jc w:val="left"/>
        <w:textAlignment w:val="auto"/>
        <w:rPr>
          <w:bCs/>
          <w:lang w:eastAsia="x-none"/>
        </w:rPr>
      </w:pPr>
      <w:r>
        <w:rPr>
          <w:bCs/>
          <w:lang w:eastAsia="x-none"/>
        </w:rPr>
        <w:t>Multiple PUSCHs with s</w:t>
      </w:r>
      <w:r w:rsidRPr="005C52B4">
        <w:rPr>
          <w:bCs/>
          <w:lang w:eastAsia="x-none"/>
        </w:rPr>
        <w:t>ame TB: Qualcomm, OPPO</w:t>
      </w:r>
    </w:p>
    <w:p w14:paraId="24172414" w14:textId="0C23BF45" w:rsidR="00354EEC" w:rsidRDefault="00354EEC" w:rsidP="00354EEC">
      <w:pPr>
        <w:widowControl/>
        <w:kinsoku/>
        <w:overflowPunct/>
        <w:autoSpaceDE/>
        <w:autoSpaceDN/>
        <w:adjustRightInd/>
        <w:spacing w:after="0"/>
        <w:jc w:val="left"/>
        <w:textAlignment w:val="auto"/>
        <w:rPr>
          <w:bCs/>
          <w:lang w:eastAsia="x-none"/>
        </w:rPr>
      </w:pPr>
    </w:p>
    <w:p w14:paraId="14AE5C8C" w14:textId="0CB00198" w:rsidR="009B1283" w:rsidRDefault="00445FAE" w:rsidP="00354EEC">
      <w:pPr>
        <w:widowControl/>
        <w:kinsoku/>
        <w:overflowPunct/>
        <w:autoSpaceDE/>
        <w:autoSpaceDN/>
        <w:adjustRightInd/>
        <w:spacing w:after="0"/>
        <w:jc w:val="left"/>
        <w:textAlignment w:val="auto"/>
        <w:rPr>
          <w:bCs/>
          <w:lang w:eastAsia="x-none"/>
        </w:rPr>
      </w:pPr>
      <w:r>
        <w:rPr>
          <w:bCs/>
          <w:lang w:eastAsia="x-none"/>
        </w:rPr>
        <w:t>Several</w:t>
      </w:r>
      <w:r w:rsidR="009B1283">
        <w:rPr>
          <w:rFonts w:hint="eastAsia"/>
          <w:bCs/>
          <w:lang w:eastAsia="x-none"/>
        </w:rPr>
        <w:t xml:space="preserve"> companies mentioned that only time-contiguous transm</w:t>
      </w:r>
      <w:r w:rsidR="009B1283">
        <w:rPr>
          <w:bCs/>
          <w:lang w:eastAsia="x-none"/>
        </w:rPr>
        <w:t>issi</w:t>
      </w:r>
      <w:r w:rsidR="00F31051">
        <w:rPr>
          <w:bCs/>
          <w:lang w:eastAsia="x-none"/>
        </w:rPr>
        <w:t>ons of PUSCHs need to be supported when scheduling using a single UL grant. No company proposed to support non-time-contiguous transmissions.</w:t>
      </w:r>
    </w:p>
    <w:p w14:paraId="0A9588EA" w14:textId="77777777" w:rsidR="009B1283" w:rsidRPr="009B1283" w:rsidRDefault="009B1283" w:rsidP="00354EEC">
      <w:pPr>
        <w:widowControl/>
        <w:kinsoku/>
        <w:overflowPunct/>
        <w:autoSpaceDE/>
        <w:autoSpaceDN/>
        <w:adjustRightInd/>
        <w:spacing w:after="0"/>
        <w:jc w:val="left"/>
        <w:textAlignment w:val="auto"/>
        <w:rPr>
          <w:bCs/>
          <w:lang w:eastAsia="x-none"/>
        </w:rPr>
      </w:pPr>
    </w:p>
    <w:p w14:paraId="1DBF31D3" w14:textId="77777777" w:rsidR="00600955" w:rsidRDefault="00600955" w:rsidP="00600955">
      <w:pPr>
        <w:snapToGrid w:val="0"/>
        <w:spacing w:after="0"/>
        <w:rPr>
          <w:b/>
          <w:color w:val="000000" w:themeColor="text1"/>
          <w:szCs w:val="20"/>
          <w:u w:val="single"/>
        </w:rPr>
      </w:pPr>
      <w:r w:rsidRPr="00FB69A7">
        <w:rPr>
          <w:rFonts w:hint="eastAsia"/>
          <w:b/>
        </w:rPr>
        <w:t>Propos</w:t>
      </w:r>
      <w:r w:rsidRPr="00FB69A7">
        <w:rPr>
          <w:b/>
        </w:rPr>
        <w:t>ed agreemen</w:t>
      </w:r>
      <w:r>
        <w:rPr>
          <w:b/>
        </w:rPr>
        <w:t>t:</w:t>
      </w:r>
    </w:p>
    <w:p w14:paraId="4AE73A54" w14:textId="77777777" w:rsidR="00600955" w:rsidRPr="00354EEC" w:rsidRDefault="00600955" w:rsidP="00600955">
      <w:pPr>
        <w:widowControl/>
        <w:numPr>
          <w:ilvl w:val="0"/>
          <w:numId w:val="11"/>
        </w:numPr>
        <w:kinsoku/>
        <w:overflowPunct/>
        <w:autoSpaceDE/>
        <w:autoSpaceDN/>
        <w:adjustRightInd/>
        <w:spacing w:after="0"/>
        <w:jc w:val="left"/>
        <w:textAlignment w:val="auto"/>
        <w:rPr>
          <w:lang w:eastAsia="x-none"/>
        </w:rPr>
      </w:pPr>
      <w:r>
        <w:rPr>
          <w:lang w:eastAsia="x-none"/>
        </w:rPr>
        <w:t>M</w:t>
      </w:r>
      <w:r w:rsidRPr="00A91313">
        <w:rPr>
          <w:lang w:eastAsia="x-none"/>
        </w:rPr>
        <w:t xml:space="preserve">ulti-TTI scheduling by single DCI is restricted to only a set of consecutive TTIs </w:t>
      </w:r>
      <w:r>
        <w:rPr>
          <w:lang w:eastAsia="x-none"/>
        </w:rPr>
        <w:t>where PUSCHs are continuous in time</w:t>
      </w:r>
    </w:p>
    <w:p w14:paraId="18A0F005" w14:textId="6EECC438" w:rsidR="00600955" w:rsidRDefault="00600955" w:rsidP="009B1283"/>
    <w:p w14:paraId="0C308EF5" w14:textId="23A64EA8" w:rsidR="00445FAE" w:rsidRDefault="00503922" w:rsidP="009B1283">
      <w:r>
        <w:t>A</w:t>
      </w:r>
      <w:r w:rsidR="00445FAE">
        <w:rPr>
          <w:rFonts w:hint="eastAsia"/>
        </w:rPr>
        <w:t xml:space="preserve">spects to </w:t>
      </w:r>
      <w:r>
        <w:t xml:space="preserve">be further </w:t>
      </w:r>
      <w:r w:rsidR="00445FAE">
        <w:rPr>
          <w:rFonts w:hint="eastAsia"/>
        </w:rPr>
        <w:t>address</w:t>
      </w:r>
      <w:r>
        <w:t>ed</w:t>
      </w:r>
      <w:r w:rsidR="00445FAE">
        <w:rPr>
          <w:rFonts w:hint="eastAsia"/>
        </w:rPr>
        <w:t>:</w:t>
      </w:r>
    </w:p>
    <w:p w14:paraId="639DFD02" w14:textId="3AC25AE9" w:rsidR="009B1283" w:rsidRDefault="00445FAE" w:rsidP="00445FAE">
      <w:pPr>
        <w:widowControl/>
        <w:numPr>
          <w:ilvl w:val="0"/>
          <w:numId w:val="11"/>
        </w:numPr>
        <w:kinsoku/>
        <w:overflowPunct/>
        <w:autoSpaceDE/>
        <w:autoSpaceDN/>
        <w:adjustRightInd/>
        <w:spacing w:after="0"/>
        <w:jc w:val="left"/>
        <w:textAlignment w:val="auto"/>
        <w:rPr>
          <w:lang w:eastAsia="x-none"/>
        </w:rPr>
      </w:pPr>
      <w:r>
        <w:rPr>
          <w:lang w:eastAsia="x-none"/>
        </w:rPr>
        <w:t>F</w:t>
      </w:r>
      <w:r>
        <w:rPr>
          <w:rFonts w:hint="eastAsia"/>
          <w:lang w:eastAsia="x-none"/>
        </w:rPr>
        <w:t xml:space="preserve">or multi-TTI PUSCH scheduling, can FeLAA design be a starting point for </w:t>
      </w:r>
      <w:r w:rsidR="009B1283">
        <w:rPr>
          <w:lang w:eastAsia="x-none"/>
        </w:rPr>
        <w:t>design</w:t>
      </w:r>
      <w:r>
        <w:rPr>
          <w:lang w:eastAsia="x-none"/>
        </w:rPr>
        <w:t>ing</w:t>
      </w:r>
      <w:r w:rsidR="009B1283">
        <w:rPr>
          <w:lang w:eastAsia="x-none"/>
        </w:rPr>
        <w:t xml:space="preserve"> a single DCI scheduling PUSCHs over multiple TTIs schedules with multiple TBs</w:t>
      </w:r>
      <w:r>
        <w:rPr>
          <w:lang w:eastAsia="x-none"/>
        </w:rPr>
        <w:t>?</w:t>
      </w:r>
    </w:p>
    <w:p w14:paraId="3F00188F" w14:textId="06F9CE8C" w:rsidR="009B1283" w:rsidRDefault="00445FAE" w:rsidP="00445FAE">
      <w:pPr>
        <w:widowControl/>
        <w:numPr>
          <w:ilvl w:val="0"/>
          <w:numId w:val="11"/>
        </w:numPr>
        <w:kinsoku/>
        <w:overflowPunct/>
        <w:autoSpaceDE/>
        <w:autoSpaceDN/>
        <w:adjustRightInd/>
        <w:spacing w:after="0"/>
        <w:jc w:val="left"/>
        <w:textAlignment w:val="auto"/>
        <w:rPr>
          <w:lang w:eastAsia="x-none"/>
        </w:rPr>
      </w:pPr>
      <w:r>
        <w:rPr>
          <w:lang w:eastAsia="x-none"/>
        </w:rPr>
        <w:t>W</w:t>
      </w:r>
      <w:r w:rsidR="009B1283">
        <w:rPr>
          <w:lang w:eastAsia="x-none"/>
        </w:rPr>
        <w:t xml:space="preserve">hether to introduce enhancements to Rel-15 NR for scheduling PUSCHs over multiple TTIs with the same TB using a single DCI. Rel-15 NR </w:t>
      </w:r>
      <w:r>
        <w:rPr>
          <w:lang w:eastAsia="x-none"/>
        </w:rPr>
        <w:t xml:space="preserve">only </w:t>
      </w:r>
      <w:r w:rsidR="009B1283">
        <w:rPr>
          <w:lang w:eastAsia="x-none"/>
        </w:rPr>
        <w:t>allows this with repetitions of the same TB.</w:t>
      </w:r>
    </w:p>
    <w:p w14:paraId="47C596AB" w14:textId="77777777" w:rsidR="00445FAE" w:rsidRPr="00445FAE" w:rsidRDefault="00445FAE" w:rsidP="009B1283"/>
    <w:p w14:paraId="01BAEFD5" w14:textId="1EA8AB6F" w:rsidR="009B1283" w:rsidRDefault="009B1283" w:rsidP="009B1283">
      <w:r>
        <w:t>There were also proposals to support scheduling mini-slots in the initial portion of the multi-TTI PUSCH.</w:t>
      </w:r>
    </w:p>
    <w:p w14:paraId="7B8F7599" w14:textId="001841B3" w:rsidR="009B1283" w:rsidRDefault="009B1283" w:rsidP="009B1283">
      <w:r>
        <w:t xml:space="preserve">Some companies started providing details of corresponding DCI design. One company proposed supporting separate UL grants in the same PDCCH monitoring occasion for scheduling PUSCHs </w:t>
      </w:r>
      <w:r w:rsidR="00445FAE">
        <w:t xml:space="preserve">with different TBs </w:t>
      </w:r>
      <w:r>
        <w:t xml:space="preserve">over multiple TTIs. </w:t>
      </w:r>
    </w:p>
    <w:p w14:paraId="4359BD60" w14:textId="77777777" w:rsidR="00855A4A" w:rsidRPr="00445FAE" w:rsidRDefault="00855A4A" w:rsidP="00F35435"/>
    <w:p w14:paraId="7B5E673A" w14:textId="3DCDB5FB" w:rsidR="00F35435" w:rsidRDefault="00F35435" w:rsidP="00F35435">
      <w:pPr>
        <w:pStyle w:val="Heading3"/>
      </w:pPr>
      <w:r>
        <w:t>Cross-carrier scheduling</w:t>
      </w:r>
    </w:p>
    <w:p w14:paraId="10DA354E" w14:textId="7059CB27" w:rsidR="00F35435" w:rsidRDefault="00F35435" w:rsidP="00F35435"/>
    <w:p w14:paraId="3FD38BC2" w14:textId="59427628" w:rsidR="00F35435" w:rsidRDefault="00F35435" w:rsidP="00F35435">
      <w:r w:rsidRPr="00F35435">
        <w:t>Nokia</w:t>
      </w:r>
      <w:r>
        <w:t xml:space="preserve"> proposed that for CA, the </w:t>
      </w:r>
      <w:r w:rsidRPr="00F35435">
        <w:t xml:space="preserve">licensed band scheduling carrier may use lower </w:t>
      </w:r>
      <w:r>
        <w:t>subcarrier spacing</w:t>
      </w:r>
      <w:r w:rsidRPr="00F35435">
        <w:t xml:space="preserve"> than the unlicensed band scheduled carrier</w:t>
      </w:r>
      <w:r>
        <w:t>. Support for this type of cross-carrier scheduling should be allowed for NR-U, once the solution is defined in the Rel-16 CA/DC enhancements work item.</w:t>
      </w:r>
      <w:r w:rsidR="00855A4A">
        <w:t xml:space="preserve"> It is proposed to come back to this proposal once progress has been made in the CA/DC enhancements work item.</w:t>
      </w:r>
    </w:p>
    <w:p w14:paraId="65BBB252" w14:textId="58AB2977" w:rsidR="00060B87" w:rsidRDefault="00060B87" w:rsidP="00F35435"/>
    <w:p w14:paraId="44BCEE97" w14:textId="77777777" w:rsidR="00060B87" w:rsidRPr="00060B87" w:rsidRDefault="00060B87" w:rsidP="00060B87">
      <w:pPr>
        <w:rPr>
          <w:b/>
        </w:rPr>
      </w:pPr>
      <w:r w:rsidRPr="00060B87">
        <w:rPr>
          <w:b/>
        </w:rPr>
        <w:t>Proposed agreement:</w:t>
      </w:r>
    </w:p>
    <w:p w14:paraId="2C322D20" w14:textId="5A08FDD1" w:rsidR="00060B87" w:rsidRDefault="00060B87" w:rsidP="00060B87">
      <w:pPr>
        <w:widowControl/>
        <w:numPr>
          <w:ilvl w:val="0"/>
          <w:numId w:val="11"/>
        </w:numPr>
        <w:kinsoku/>
        <w:overflowPunct/>
        <w:autoSpaceDE/>
        <w:autoSpaceDN/>
        <w:adjustRightInd/>
        <w:spacing w:after="0"/>
        <w:jc w:val="left"/>
        <w:textAlignment w:val="auto"/>
        <w:rPr>
          <w:lang w:eastAsia="x-none"/>
        </w:rPr>
      </w:pPr>
      <w:r>
        <w:rPr>
          <w:lang w:eastAsia="x-none"/>
        </w:rPr>
        <w:t>Cross-carrier scheduling from a licensed band with smaller subcarrier spacing will be supported by NR-U, details to be based on the design from the Rel-16 CA/DC enhancements work item.</w:t>
      </w:r>
    </w:p>
    <w:p w14:paraId="54C1652E" w14:textId="411288F8" w:rsidR="005730BE" w:rsidRDefault="005730BE" w:rsidP="00B26E00"/>
    <w:p w14:paraId="2ECB6FF9" w14:textId="50A9A2C0" w:rsidR="00806876" w:rsidRDefault="00806876" w:rsidP="00806876">
      <w:pPr>
        <w:pStyle w:val="Heading3"/>
      </w:pPr>
      <w:r>
        <w:t>Cross-carrier HARQ re-transmission</w:t>
      </w:r>
    </w:p>
    <w:p w14:paraId="2454E8DF" w14:textId="114AE4A6" w:rsidR="00806876" w:rsidRDefault="00806876" w:rsidP="00806876"/>
    <w:p w14:paraId="01325ECB" w14:textId="35F19962" w:rsidR="00806876" w:rsidRDefault="00806876" w:rsidP="00806876">
      <w:r>
        <w:t>A</w:t>
      </w:r>
      <w:r>
        <w:rPr>
          <w:rFonts w:hint="eastAsia"/>
        </w:rPr>
        <w:t xml:space="preserve"> </w:t>
      </w:r>
      <w:r>
        <w:t>majority of companies proposed not to consider allowing cross-carrier HARQ re-transmissions.</w:t>
      </w:r>
    </w:p>
    <w:p w14:paraId="10960FC2" w14:textId="23AE6983" w:rsidR="00806876" w:rsidRDefault="00806876" w:rsidP="00806876"/>
    <w:p w14:paraId="1CE2BBCB" w14:textId="77777777" w:rsidR="00E766CD" w:rsidRPr="00060B87" w:rsidRDefault="00E766CD" w:rsidP="00E766CD">
      <w:pPr>
        <w:rPr>
          <w:b/>
        </w:rPr>
      </w:pPr>
      <w:r w:rsidRPr="00060B87">
        <w:rPr>
          <w:b/>
        </w:rPr>
        <w:t>Proposed agreement:</w:t>
      </w:r>
    </w:p>
    <w:p w14:paraId="7512939D" w14:textId="45E5F27F" w:rsidR="00806876" w:rsidRDefault="00E766CD" w:rsidP="00E766CD">
      <w:pPr>
        <w:widowControl/>
        <w:numPr>
          <w:ilvl w:val="0"/>
          <w:numId w:val="11"/>
        </w:numPr>
        <w:kinsoku/>
        <w:overflowPunct/>
        <w:autoSpaceDE/>
        <w:autoSpaceDN/>
        <w:adjustRightInd/>
        <w:spacing w:after="0"/>
        <w:jc w:val="left"/>
        <w:textAlignment w:val="auto"/>
        <w:rPr>
          <w:lang w:eastAsia="x-none"/>
        </w:rPr>
      </w:pPr>
      <w:r>
        <w:rPr>
          <w:lang w:eastAsia="x-none"/>
        </w:rPr>
        <w:t>C</w:t>
      </w:r>
      <w:r w:rsidR="00806876">
        <w:rPr>
          <w:lang w:eastAsia="x-none"/>
        </w:rPr>
        <w:t>ross-carrier HARQ re-transmissions will not be discussed for NR-U in Rel-16.</w:t>
      </w:r>
    </w:p>
    <w:p w14:paraId="72433282" w14:textId="77777777" w:rsidR="00806876" w:rsidRDefault="00806876" w:rsidP="00806876"/>
    <w:p w14:paraId="39453D2B" w14:textId="3F00FF74" w:rsidR="00855A4A" w:rsidRDefault="00855A4A" w:rsidP="00855A4A">
      <w:pPr>
        <w:pStyle w:val="Heading3"/>
      </w:pPr>
      <w:r>
        <w:t>2-stage UL grant</w:t>
      </w:r>
    </w:p>
    <w:p w14:paraId="7F1D77FE" w14:textId="03967BE2" w:rsidR="00855A4A" w:rsidRDefault="00855A4A" w:rsidP="00B26E00"/>
    <w:p w14:paraId="3F1B49A5" w14:textId="75188CD8" w:rsidR="00855A4A" w:rsidRDefault="00E766CD" w:rsidP="00B26E00">
      <w:r>
        <w:rPr>
          <w:rFonts w:hint="eastAsia"/>
        </w:rPr>
        <w:t xml:space="preserve">2-stage </w:t>
      </w:r>
      <w:r>
        <w:t xml:space="preserve">UL </w:t>
      </w:r>
      <w:r>
        <w:rPr>
          <w:rFonts w:hint="eastAsia"/>
        </w:rPr>
        <w:t>gran</w:t>
      </w:r>
      <w:r w:rsidR="00060B87">
        <w:rPr>
          <w:rFonts w:hint="eastAsia"/>
        </w:rPr>
        <w:t xml:space="preserve">t is supported in LTE </w:t>
      </w:r>
      <w:r>
        <w:rPr>
          <w:rFonts w:hint="eastAsia"/>
        </w:rPr>
        <w:t xml:space="preserve">eLAA. </w:t>
      </w:r>
      <w:r>
        <w:t>Several companies proposed</w:t>
      </w:r>
      <w:r w:rsidR="00806876">
        <w:rPr>
          <w:rFonts w:hint="eastAsia"/>
        </w:rPr>
        <w:t xml:space="preserve"> defining a 2-stage UL grant</w:t>
      </w:r>
      <w:r>
        <w:t xml:space="preserve"> for NR-U</w:t>
      </w:r>
      <w:r w:rsidR="00060B87">
        <w:t>, to allow a UE to be ready to transmit the PUSCH right after receiving the second grant</w:t>
      </w:r>
      <w:r w:rsidR="00806876">
        <w:rPr>
          <w:rFonts w:hint="eastAsia"/>
        </w:rPr>
        <w:t>.</w:t>
      </w:r>
    </w:p>
    <w:p w14:paraId="5706C7C5" w14:textId="3E1C70FE" w:rsidR="00806876" w:rsidRDefault="00806876" w:rsidP="00B26E00"/>
    <w:p w14:paraId="32495E17" w14:textId="77777777" w:rsidR="00E766CD" w:rsidRPr="00060B87" w:rsidRDefault="00E766CD" w:rsidP="00B26E00">
      <w:pPr>
        <w:rPr>
          <w:b/>
        </w:rPr>
      </w:pPr>
      <w:r w:rsidRPr="00060B87">
        <w:rPr>
          <w:b/>
        </w:rPr>
        <w:t>Proposed agreement:</w:t>
      </w:r>
    </w:p>
    <w:p w14:paraId="642789C7" w14:textId="01EEC3B6" w:rsidR="00806876" w:rsidRPr="005730BE" w:rsidRDefault="00E766CD" w:rsidP="00E766CD">
      <w:pPr>
        <w:widowControl/>
        <w:numPr>
          <w:ilvl w:val="0"/>
          <w:numId w:val="11"/>
        </w:numPr>
        <w:kinsoku/>
        <w:overflowPunct/>
        <w:autoSpaceDE/>
        <w:autoSpaceDN/>
        <w:adjustRightInd/>
        <w:spacing w:after="0"/>
        <w:jc w:val="left"/>
        <w:textAlignment w:val="auto"/>
        <w:rPr>
          <w:lang w:eastAsia="x-none"/>
        </w:rPr>
      </w:pPr>
      <w:r>
        <w:rPr>
          <w:lang w:eastAsia="x-none"/>
        </w:rPr>
        <w:t xml:space="preserve">2-stage UL grant </w:t>
      </w:r>
      <w:r w:rsidR="00060B87">
        <w:rPr>
          <w:lang w:eastAsia="x-none"/>
        </w:rPr>
        <w:t>is supported for NR-U</w:t>
      </w:r>
    </w:p>
    <w:p w14:paraId="7AB4A072" w14:textId="77777777" w:rsidR="00E079D7" w:rsidRDefault="00E079D7" w:rsidP="00820510">
      <w:pPr>
        <w:rPr>
          <w:rFonts w:eastAsia="MS Mincho"/>
          <w:lang w:eastAsia="ja-JP"/>
        </w:rPr>
      </w:pPr>
    </w:p>
    <w:p w14:paraId="04AB37CF" w14:textId="0A607FE3" w:rsidR="004F6040" w:rsidRPr="00E079D7" w:rsidRDefault="00E079D7" w:rsidP="00820510">
      <w:pPr>
        <w:rPr>
          <w:rFonts w:eastAsia="MS Mincho"/>
          <w:lang w:eastAsia="ja-JP"/>
        </w:rPr>
      </w:pPr>
      <w:r>
        <w:rPr>
          <w:rFonts w:eastAsia="MS Mincho" w:hint="eastAsia"/>
          <w:lang w:eastAsia="ja-JP"/>
        </w:rPr>
        <w:t>[</w:t>
      </w:r>
      <w:r>
        <w:rPr>
          <w:rFonts w:eastAsia="MS Mincho"/>
          <w:lang w:eastAsia="ja-JP"/>
        </w:rPr>
        <w:t xml:space="preserve">DCM] Although 2-stage UL grant is supported in LTE-LAA, we should carefully consider the necessity of 2-stage grant in NR-U. The UE processing time for preparing PUSCH after receiving UL grant </w:t>
      </w:r>
      <w:r w:rsidR="00781266">
        <w:rPr>
          <w:rFonts w:eastAsia="MS Mincho"/>
          <w:lang w:eastAsia="ja-JP"/>
        </w:rPr>
        <w:t>could be much shorter in NR compared with that in LTE. So, scheduling PUSCH within the same gNB-initiated COT containing corresponding UL grant would be possible in almost cases.</w:t>
      </w:r>
    </w:p>
    <w:p w14:paraId="1B681A8A" w14:textId="65633259" w:rsidR="00495A62" w:rsidRDefault="00495A62" w:rsidP="00495A62">
      <w:pPr>
        <w:pStyle w:val="Heading1"/>
      </w:pPr>
      <w:r>
        <w:t>Reference</w:t>
      </w:r>
      <w:r w:rsidR="00B71548">
        <w:t>s</w:t>
      </w:r>
    </w:p>
    <w:p w14:paraId="436E9954" w14:textId="6A11AEF0" w:rsidR="00535912" w:rsidRPr="00535912" w:rsidRDefault="00535912" w:rsidP="00535912">
      <w:pPr>
        <w:spacing w:after="0"/>
      </w:pPr>
      <w:r w:rsidRPr="00535912">
        <w:rPr>
          <w:rStyle w:val="Hyperlink"/>
          <w:lang w:eastAsia="x-none"/>
        </w:rPr>
        <w:t>RP-182767</w:t>
      </w:r>
      <w:r>
        <w:tab/>
      </w:r>
      <w:r w:rsidRPr="00535912">
        <w:rPr>
          <w:rFonts w:hint="eastAsia"/>
        </w:rPr>
        <w:t>TR38.889</w:t>
      </w:r>
      <w:r w:rsidRPr="00535912">
        <w:t xml:space="preserve"> </w:t>
      </w:r>
      <w:r w:rsidRPr="00C64ECB">
        <w:t>V</w:t>
      </w:r>
      <w:r>
        <w:t>1.1.0</w:t>
      </w:r>
      <w:r w:rsidRPr="00C64ECB">
        <w:t xml:space="preserve"> </w:t>
      </w:r>
      <w:r w:rsidRPr="00535912">
        <w:t>(2018-12)</w:t>
      </w:r>
    </w:p>
    <w:p w14:paraId="353FD984" w14:textId="6F75FD6F" w:rsidR="00535912" w:rsidRPr="00535912" w:rsidRDefault="00535912" w:rsidP="00B71548">
      <w:pPr>
        <w:spacing w:after="0"/>
      </w:pPr>
      <w:r w:rsidRPr="00535912">
        <w:rPr>
          <w:rStyle w:val="Hyperlink"/>
          <w:lang w:eastAsia="x-none"/>
        </w:rPr>
        <w:t>RP-182878</w:t>
      </w:r>
      <w:r>
        <w:tab/>
      </w:r>
      <w:r w:rsidRPr="00535912">
        <w:t>New WID on NR-based Access to Unlicensed Spectrum</w:t>
      </w:r>
    </w:p>
    <w:p w14:paraId="24DC76F3" w14:textId="237CD6C3" w:rsidR="00B71548" w:rsidRDefault="00B309A9" w:rsidP="00B71548">
      <w:pPr>
        <w:spacing w:after="0"/>
        <w:rPr>
          <w:lang w:eastAsia="x-none"/>
        </w:rPr>
      </w:pPr>
      <w:hyperlink r:id="rId13" w:history="1">
        <w:r w:rsidR="00B71548">
          <w:rPr>
            <w:rStyle w:val="Hyperlink"/>
            <w:lang w:eastAsia="x-none"/>
          </w:rPr>
          <w:t>R1-1900062</w:t>
        </w:r>
      </w:hyperlink>
      <w:r w:rsidR="00B71548">
        <w:rPr>
          <w:lang w:eastAsia="x-none"/>
        </w:rPr>
        <w:tab/>
        <w:t>HARQ enhancement in NR unlicensed</w:t>
      </w:r>
      <w:r w:rsidR="00B71548">
        <w:rPr>
          <w:lang w:eastAsia="x-none"/>
        </w:rPr>
        <w:tab/>
        <w:t>Huawei, HiSilicon</w:t>
      </w:r>
    </w:p>
    <w:p w14:paraId="38CC1049" w14:textId="77777777" w:rsidR="00B71548" w:rsidRDefault="00B309A9" w:rsidP="00B71548">
      <w:pPr>
        <w:spacing w:after="0"/>
        <w:rPr>
          <w:lang w:eastAsia="x-none"/>
        </w:rPr>
      </w:pPr>
      <w:hyperlink r:id="rId14" w:history="1">
        <w:r w:rsidR="00B71548">
          <w:rPr>
            <w:rStyle w:val="Hyperlink"/>
            <w:lang w:eastAsia="x-none"/>
          </w:rPr>
          <w:t>R1-1900102</w:t>
        </w:r>
      </w:hyperlink>
      <w:r w:rsidR="00B71548">
        <w:rPr>
          <w:lang w:eastAsia="x-none"/>
        </w:rPr>
        <w:tab/>
        <w:t>Discussion on scheduling and HARQ for NR-U</w:t>
      </w:r>
      <w:r w:rsidR="00B71548">
        <w:rPr>
          <w:lang w:eastAsia="x-none"/>
        </w:rPr>
        <w:tab/>
        <w:t>ZTE, Sanechips</w:t>
      </w:r>
    </w:p>
    <w:p w14:paraId="0799895B" w14:textId="77777777" w:rsidR="00B71548" w:rsidRDefault="00B309A9" w:rsidP="00B71548">
      <w:pPr>
        <w:spacing w:after="0"/>
        <w:rPr>
          <w:lang w:eastAsia="x-none"/>
        </w:rPr>
      </w:pPr>
      <w:hyperlink r:id="rId15" w:history="1">
        <w:r w:rsidR="00B71548">
          <w:rPr>
            <w:rStyle w:val="Hyperlink"/>
            <w:lang w:eastAsia="x-none"/>
          </w:rPr>
          <w:t>R1-1900112</w:t>
        </w:r>
      </w:hyperlink>
      <w:r w:rsidR="00B71548">
        <w:rPr>
          <w:lang w:eastAsia="x-none"/>
        </w:rPr>
        <w:tab/>
        <w:t>Discussion on HARQ operation for NR-U</w:t>
      </w:r>
      <w:r w:rsidR="00B71548">
        <w:rPr>
          <w:lang w:eastAsia="x-none"/>
        </w:rPr>
        <w:tab/>
        <w:t>vivo</w:t>
      </w:r>
    </w:p>
    <w:p w14:paraId="28370A74" w14:textId="77777777" w:rsidR="00B71548" w:rsidRDefault="00B309A9" w:rsidP="00B71548">
      <w:pPr>
        <w:spacing w:after="0"/>
        <w:rPr>
          <w:lang w:eastAsia="x-none"/>
        </w:rPr>
      </w:pPr>
      <w:hyperlink r:id="rId16" w:history="1">
        <w:r w:rsidR="00B71548">
          <w:rPr>
            <w:rStyle w:val="Hyperlink"/>
            <w:lang w:eastAsia="x-none"/>
          </w:rPr>
          <w:t>R1-1900188</w:t>
        </w:r>
      </w:hyperlink>
      <w:r w:rsidR="00B71548">
        <w:rPr>
          <w:lang w:eastAsia="x-none"/>
        </w:rPr>
        <w:tab/>
        <w:t>Enhancements to HARQ for NR-U operation</w:t>
      </w:r>
      <w:r w:rsidR="00B71548">
        <w:rPr>
          <w:lang w:eastAsia="x-none"/>
        </w:rPr>
        <w:tab/>
        <w:t>MediaTek Inc.</w:t>
      </w:r>
    </w:p>
    <w:p w14:paraId="6298C5ED" w14:textId="77777777" w:rsidR="00B71548" w:rsidRDefault="00B309A9" w:rsidP="00B71548">
      <w:pPr>
        <w:spacing w:after="0"/>
        <w:rPr>
          <w:lang w:eastAsia="x-none"/>
        </w:rPr>
      </w:pPr>
      <w:hyperlink r:id="rId17" w:history="1">
        <w:r w:rsidR="00B71548">
          <w:rPr>
            <w:rStyle w:val="Hyperlink"/>
            <w:lang w:eastAsia="x-none"/>
          </w:rPr>
          <w:t>R1-1900241</w:t>
        </w:r>
      </w:hyperlink>
      <w:r w:rsidR="00B71548">
        <w:rPr>
          <w:lang w:eastAsia="x-none"/>
        </w:rPr>
        <w:tab/>
        <w:t>Potential HARQ enhancements for NR-U</w:t>
      </w:r>
      <w:r w:rsidR="00B71548">
        <w:rPr>
          <w:lang w:eastAsia="x-none"/>
        </w:rPr>
        <w:tab/>
        <w:t>Panasonic Corporation</w:t>
      </w:r>
    </w:p>
    <w:p w14:paraId="19EE015F" w14:textId="77777777" w:rsidR="00B71548" w:rsidRDefault="00B309A9" w:rsidP="00B71548">
      <w:pPr>
        <w:spacing w:after="0"/>
        <w:rPr>
          <w:lang w:eastAsia="x-none"/>
        </w:rPr>
      </w:pPr>
      <w:hyperlink r:id="rId18" w:history="1">
        <w:r w:rsidR="00B71548">
          <w:rPr>
            <w:rStyle w:val="Hyperlink"/>
            <w:lang w:eastAsia="x-none"/>
          </w:rPr>
          <w:t>R1-1900245</w:t>
        </w:r>
      </w:hyperlink>
      <w:r w:rsidR="00B71548">
        <w:rPr>
          <w:lang w:eastAsia="x-none"/>
        </w:rPr>
        <w:tab/>
        <w:t>Scheduling/HARQ enhancements for NR-U</w:t>
      </w:r>
      <w:r w:rsidR="00B71548">
        <w:rPr>
          <w:lang w:eastAsia="x-none"/>
        </w:rPr>
        <w:tab/>
        <w:t>Fujitsu</w:t>
      </w:r>
    </w:p>
    <w:p w14:paraId="5AB75F0B" w14:textId="77777777" w:rsidR="00B71548" w:rsidRDefault="00B309A9" w:rsidP="00B71548">
      <w:pPr>
        <w:spacing w:after="0"/>
        <w:rPr>
          <w:lang w:eastAsia="x-none"/>
        </w:rPr>
      </w:pPr>
      <w:hyperlink r:id="rId19" w:history="1">
        <w:r w:rsidR="00B71548">
          <w:rPr>
            <w:rStyle w:val="Hyperlink"/>
            <w:lang w:eastAsia="x-none"/>
          </w:rPr>
          <w:t>R1-1900264</w:t>
        </w:r>
      </w:hyperlink>
      <w:r w:rsidR="00B71548">
        <w:rPr>
          <w:lang w:eastAsia="x-none"/>
        </w:rPr>
        <w:tab/>
        <w:t>On NR-U HARQ scheduling and feedback enhancements</w:t>
      </w:r>
      <w:r w:rsidR="00B71548">
        <w:rPr>
          <w:lang w:eastAsia="x-none"/>
        </w:rPr>
        <w:tab/>
        <w:t>Nokia, Nokia Shanghai Bell</w:t>
      </w:r>
    </w:p>
    <w:p w14:paraId="47C6186A" w14:textId="77777777" w:rsidR="00B71548" w:rsidRDefault="00B309A9" w:rsidP="00B71548">
      <w:pPr>
        <w:spacing w:after="0"/>
        <w:rPr>
          <w:lang w:eastAsia="x-none"/>
        </w:rPr>
      </w:pPr>
      <w:hyperlink r:id="rId20" w:history="1">
        <w:r w:rsidR="00B71548">
          <w:rPr>
            <w:rStyle w:val="Hyperlink"/>
            <w:lang w:eastAsia="x-none"/>
          </w:rPr>
          <w:t>R1-1900274</w:t>
        </w:r>
      </w:hyperlink>
      <w:r w:rsidR="00B71548">
        <w:rPr>
          <w:lang w:eastAsia="x-none"/>
        </w:rPr>
        <w:tab/>
        <w:t>HARQ enhancements for NR-U</w:t>
      </w:r>
      <w:r w:rsidR="00B71548">
        <w:rPr>
          <w:lang w:eastAsia="x-none"/>
        </w:rPr>
        <w:tab/>
        <w:t>OPPO</w:t>
      </w:r>
    </w:p>
    <w:p w14:paraId="15A3782C" w14:textId="77777777" w:rsidR="00B71548" w:rsidRDefault="00B309A9" w:rsidP="00B71548">
      <w:pPr>
        <w:spacing w:after="0"/>
        <w:rPr>
          <w:lang w:eastAsia="x-none"/>
        </w:rPr>
      </w:pPr>
      <w:hyperlink r:id="rId21" w:history="1">
        <w:r w:rsidR="00B71548">
          <w:rPr>
            <w:rStyle w:val="Hyperlink"/>
            <w:lang w:eastAsia="x-none"/>
          </w:rPr>
          <w:t>R1-1900365</w:t>
        </w:r>
      </w:hyperlink>
      <w:r w:rsidR="00B71548">
        <w:rPr>
          <w:lang w:eastAsia="x-none"/>
        </w:rPr>
        <w:tab/>
        <w:t>Consideration on HARQ enhancement for NR-U</w:t>
      </w:r>
      <w:r w:rsidR="00B71548">
        <w:rPr>
          <w:lang w:eastAsia="x-none"/>
        </w:rPr>
        <w:tab/>
        <w:t>sony</w:t>
      </w:r>
    </w:p>
    <w:p w14:paraId="3B45E569" w14:textId="77777777" w:rsidR="00B71548" w:rsidRDefault="00B309A9" w:rsidP="00B71548">
      <w:pPr>
        <w:spacing w:after="0"/>
        <w:rPr>
          <w:lang w:eastAsia="x-none"/>
        </w:rPr>
      </w:pPr>
      <w:hyperlink r:id="rId22" w:history="1">
        <w:r w:rsidR="00B71548">
          <w:rPr>
            <w:rStyle w:val="Hyperlink"/>
            <w:lang w:eastAsia="x-none"/>
          </w:rPr>
          <w:t>R1-1900396</w:t>
        </w:r>
      </w:hyperlink>
      <w:r w:rsidR="00B71548">
        <w:rPr>
          <w:lang w:eastAsia="x-none"/>
        </w:rPr>
        <w:tab/>
        <w:t>HARQ-ACK enhancement for NR-U</w:t>
      </w:r>
      <w:r w:rsidR="00B71548">
        <w:rPr>
          <w:lang w:eastAsia="x-none"/>
        </w:rPr>
        <w:tab/>
        <w:t>Lenovo, Motorola Mobility</w:t>
      </w:r>
    </w:p>
    <w:p w14:paraId="037EB42E" w14:textId="77777777" w:rsidR="00B71548" w:rsidRDefault="00B309A9" w:rsidP="00B71548">
      <w:pPr>
        <w:spacing w:after="0"/>
        <w:rPr>
          <w:lang w:eastAsia="x-none"/>
        </w:rPr>
      </w:pPr>
      <w:hyperlink r:id="rId23" w:history="1">
        <w:r w:rsidR="00B71548">
          <w:rPr>
            <w:rStyle w:val="Hyperlink"/>
            <w:lang w:eastAsia="x-none"/>
          </w:rPr>
          <w:t>R1-1900456</w:t>
        </w:r>
      </w:hyperlink>
      <w:r w:rsidR="00B71548">
        <w:rPr>
          <w:lang w:eastAsia="x-none"/>
        </w:rPr>
        <w:tab/>
        <w:t>Design of HARQ procedures for NR-based access to unlicensed spectrum</w:t>
      </w:r>
      <w:r w:rsidR="00B71548">
        <w:rPr>
          <w:lang w:eastAsia="x-none"/>
        </w:rPr>
        <w:tab/>
        <w:t>AT&amp;T</w:t>
      </w:r>
    </w:p>
    <w:p w14:paraId="2ED303AE" w14:textId="77777777" w:rsidR="00B71548" w:rsidRDefault="00B309A9" w:rsidP="00B71548">
      <w:pPr>
        <w:spacing w:after="0"/>
        <w:rPr>
          <w:lang w:eastAsia="x-none"/>
        </w:rPr>
      </w:pPr>
      <w:hyperlink r:id="rId24" w:history="1">
        <w:r w:rsidR="00B71548">
          <w:rPr>
            <w:rStyle w:val="Hyperlink"/>
            <w:lang w:eastAsia="x-none"/>
          </w:rPr>
          <w:t>R1-1900472</w:t>
        </w:r>
      </w:hyperlink>
      <w:r w:rsidR="00B71548">
        <w:rPr>
          <w:lang w:eastAsia="x-none"/>
        </w:rPr>
        <w:tab/>
        <w:t>Enhancements to HARQ for NR-unlicensed</w:t>
      </w:r>
      <w:r w:rsidR="00B71548">
        <w:rPr>
          <w:lang w:eastAsia="x-none"/>
        </w:rPr>
        <w:tab/>
        <w:t>Intel Corporation</w:t>
      </w:r>
    </w:p>
    <w:p w14:paraId="7041022D" w14:textId="77777777" w:rsidR="00B71548" w:rsidRDefault="00B309A9" w:rsidP="00B71548">
      <w:pPr>
        <w:spacing w:after="0"/>
        <w:rPr>
          <w:lang w:eastAsia="x-none"/>
        </w:rPr>
      </w:pPr>
      <w:hyperlink r:id="rId25" w:history="1">
        <w:r w:rsidR="00B71548">
          <w:rPr>
            <w:rStyle w:val="Hyperlink"/>
            <w:lang w:eastAsia="x-none"/>
          </w:rPr>
          <w:t>R1-1900608</w:t>
        </w:r>
      </w:hyperlink>
      <w:r w:rsidR="00B71548">
        <w:rPr>
          <w:lang w:eastAsia="x-none"/>
        </w:rPr>
        <w:tab/>
        <w:t>HARQ procedure for NR-U</w:t>
      </w:r>
      <w:r w:rsidR="00B71548">
        <w:rPr>
          <w:lang w:eastAsia="x-none"/>
        </w:rPr>
        <w:tab/>
        <w:t>LG Electronics</w:t>
      </w:r>
    </w:p>
    <w:p w14:paraId="08FD5BA2" w14:textId="77777777" w:rsidR="00B71548" w:rsidRDefault="00B309A9" w:rsidP="00B71548">
      <w:pPr>
        <w:spacing w:after="0"/>
        <w:rPr>
          <w:lang w:eastAsia="x-none"/>
        </w:rPr>
      </w:pPr>
      <w:hyperlink r:id="rId26" w:history="1">
        <w:r w:rsidR="00B71548">
          <w:rPr>
            <w:rStyle w:val="Hyperlink"/>
            <w:lang w:eastAsia="x-none"/>
          </w:rPr>
          <w:t>R1-1900706</w:t>
        </w:r>
      </w:hyperlink>
      <w:r w:rsidR="00B71548">
        <w:rPr>
          <w:lang w:eastAsia="x-none"/>
        </w:rPr>
        <w:tab/>
        <w:t>Discussion on HARQ enhancements in NR-U</w:t>
      </w:r>
      <w:r w:rsidR="00B71548">
        <w:rPr>
          <w:lang w:eastAsia="x-none"/>
        </w:rPr>
        <w:tab/>
        <w:t>Spreadtrum Communications</w:t>
      </w:r>
    </w:p>
    <w:p w14:paraId="7AB0FCE3" w14:textId="77777777" w:rsidR="00B71548" w:rsidRDefault="00B309A9" w:rsidP="00B71548">
      <w:pPr>
        <w:spacing w:after="0"/>
        <w:rPr>
          <w:lang w:eastAsia="x-none"/>
        </w:rPr>
      </w:pPr>
      <w:hyperlink r:id="rId27" w:history="1">
        <w:r w:rsidR="00B71548">
          <w:rPr>
            <w:rStyle w:val="Hyperlink"/>
            <w:lang w:eastAsia="x-none"/>
          </w:rPr>
          <w:t>R1-1900788</w:t>
        </w:r>
      </w:hyperlink>
      <w:r w:rsidR="00B71548">
        <w:rPr>
          <w:lang w:eastAsia="x-none"/>
        </w:rPr>
        <w:tab/>
        <w:t xml:space="preserve">HARQ enhancements for NR-U </w:t>
      </w:r>
      <w:r w:rsidR="00B71548">
        <w:rPr>
          <w:lang w:eastAsia="x-none"/>
        </w:rPr>
        <w:tab/>
        <w:t>InterDigital, Inc.</w:t>
      </w:r>
    </w:p>
    <w:p w14:paraId="72E282A7" w14:textId="77777777" w:rsidR="00B71548" w:rsidRDefault="00B309A9" w:rsidP="00B71548">
      <w:pPr>
        <w:spacing w:after="0"/>
        <w:rPr>
          <w:lang w:eastAsia="x-none"/>
        </w:rPr>
      </w:pPr>
      <w:hyperlink r:id="rId28" w:history="1">
        <w:r w:rsidR="00B71548">
          <w:rPr>
            <w:rStyle w:val="Hyperlink"/>
            <w:lang w:eastAsia="x-none"/>
          </w:rPr>
          <w:t>R1-1900827</w:t>
        </w:r>
      </w:hyperlink>
      <w:r w:rsidR="00B71548">
        <w:rPr>
          <w:lang w:eastAsia="x-none"/>
        </w:rPr>
        <w:tab/>
        <w:t>HARQ enhancement for NR unlicensed operation</w:t>
      </w:r>
      <w:r w:rsidR="00B71548">
        <w:rPr>
          <w:lang w:eastAsia="x-none"/>
        </w:rPr>
        <w:tab/>
        <w:t>Sharp</w:t>
      </w:r>
    </w:p>
    <w:p w14:paraId="76BB39F9" w14:textId="77777777" w:rsidR="00B71548" w:rsidRDefault="00B309A9" w:rsidP="00B71548">
      <w:pPr>
        <w:spacing w:after="0"/>
        <w:rPr>
          <w:lang w:eastAsia="x-none"/>
        </w:rPr>
      </w:pPr>
      <w:hyperlink r:id="rId29" w:history="1">
        <w:r w:rsidR="00B71548">
          <w:rPr>
            <w:rStyle w:val="Hyperlink"/>
            <w:lang w:eastAsia="x-none"/>
          </w:rPr>
          <w:t>R1-1900875</w:t>
        </w:r>
      </w:hyperlink>
      <w:r w:rsidR="00B71548">
        <w:rPr>
          <w:lang w:eastAsia="x-none"/>
        </w:rPr>
        <w:tab/>
        <w:t>Enhancements to Scheduling and HARQ Operation for NR-U</w:t>
      </w:r>
      <w:r w:rsidR="00B71548">
        <w:rPr>
          <w:lang w:eastAsia="x-none"/>
        </w:rPr>
        <w:tab/>
        <w:t>Qualcomm Incorporated</w:t>
      </w:r>
    </w:p>
    <w:p w14:paraId="07AC08A9" w14:textId="77777777" w:rsidR="00B71548" w:rsidRDefault="00B309A9" w:rsidP="00B71548">
      <w:pPr>
        <w:spacing w:after="0"/>
        <w:rPr>
          <w:lang w:eastAsia="x-none"/>
        </w:rPr>
      </w:pPr>
      <w:hyperlink r:id="rId30" w:history="1">
        <w:r w:rsidR="00B71548">
          <w:rPr>
            <w:rStyle w:val="Hyperlink"/>
            <w:lang w:eastAsia="x-none"/>
          </w:rPr>
          <w:t>R1-1900955</w:t>
        </w:r>
      </w:hyperlink>
      <w:r w:rsidR="00B71548">
        <w:rPr>
          <w:lang w:eastAsia="x-none"/>
        </w:rPr>
        <w:tab/>
        <w:t>HARQ enhancement for NR-U</w:t>
      </w:r>
      <w:r w:rsidR="00B71548">
        <w:rPr>
          <w:lang w:eastAsia="x-none"/>
        </w:rPr>
        <w:tab/>
        <w:t>NTT DOCOMO, INC.</w:t>
      </w:r>
    </w:p>
    <w:p w14:paraId="6DD4F0F7" w14:textId="77777777" w:rsidR="00B71548" w:rsidRDefault="00B309A9" w:rsidP="00B71548">
      <w:pPr>
        <w:spacing w:after="0"/>
        <w:rPr>
          <w:lang w:eastAsia="x-none"/>
        </w:rPr>
      </w:pPr>
      <w:hyperlink r:id="rId31" w:history="1">
        <w:r w:rsidR="00B71548">
          <w:rPr>
            <w:rStyle w:val="Hyperlink"/>
            <w:lang w:eastAsia="x-none"/>
          </w:rPr>
          <w:t>R1-1901000</w:t>
        </w:r>
      </w:hyperlink>
      <w:r w:rsidR="00B71548">
        <w:rPr>
          <w:lang w:eastAsia="x-none"/>
        </w:rPr>
        <w:tab/>
        <w:t>Potential HARQ enhancements for NR-U</w:t>
      </w:r>
      <w:r w:rsidR="00B71548">
        <w:rPr>
          <w:lang w:eastAsia="x-none"/>
        </w:rPr>
        <w:tab/>
        <w:t>Ericsson</w:t>
      </w:r>
    </w:p>
    <w:p w14:paraId="1D2D2F11" w14:textId="77777777" w:rsidR="00B71548" w:rsidRDefault="00B309A9" w:rsidP="00B71548">
      <w:pPr>
        <w:spacing w:after="0"/>
        <w:rPr>
          <w:lang w:eastAsia="x-none"/>
        </w:rPr>
      </w:pPr>
      <w:hyperlink r:id="rId32" w:history="1">
        <w:r w:rsidR="00B71548">
          <w:rPr>
            <w:rStyle w:val="Hyperlink"/>
            <w:lang w:eastAsia="x-none"/>
          </w:rPr>
          <w:t>R1-1901033</w:t>
        </w:r>
      </w:hyperlink>
      <w:r w:rsidR="00B71548">
        <w:rPr>
          <w:lang w:eastAsia="x-none"/>
        </w:rPr>
        <w:tab/>
        <w:t>HARQ enhancement for NR-U</w:t>
      </w:r>
      <w:r w:rsidR="00B71548">
        <w:rPr>
          <w:lang w:eastAsia="x-none"/>
        </w:rPr>
        <w:tab/>
        <w:t>Samsung</w:t>
      </w:r>
    </w:p>
    <w:p w14:paraId="6973520D" w14:textId="77777777" w:rsidR="00B71548" w:rsidRDefault="00B309A9" w:rsidP="00B71548">
      <w:pPr>
        <w:spacing w:after="0"/>
        <w:rPr>
          <w:lang w:eastAsia="x-none"/>
        </w:rPr>
      </w:pPr>
      <w:hyperlink r:id="rId33" w:history="1">
        <w:r w:rsidR="00B71548">
          <w:rPr>
            <w:rStyle w:val="Hyperlink"/>
            <w:lang w:eastAsia="x-none"/>
          </w:rPr>
          <w:t>R1-1901101</w:t>
        </w:r>
      </w:hyperlink>
      <w:r w:rsidR="00B71548">
        <w:rPr>
          <w:lang w:eastAsia="x-none"/>
        </w:rPr>
        <w:tab/>
        <w:t>HARQ enhancement for NR-U</w:t>
      </w:r>
      <w:r w:rsidR="00B71548">
        <w:rPr>
          <w:lang w:eastAsia="x-none"/>
        </w:rPr>
        <w:tab/>
        <w:t>Beijing Xiaomi Mobile Software</w:t>
      </w:r>
    </w:p>
    <w:p w14:paraId="081FA361" w14:textId="77777777" w:rsidR="00B71548" w:rsidRDefault="00B309A9" w:rsidP="00B71548">
      <w:pPr>
        <w:spacing w:after="0"/>
        <w:rPr>
          <w:lang w:eastAsia="x-none"/>
        </w:rPr>
      </w:pPr>
      <w:hyperlink r:id="rId34" w:history="1">
        <w:r w:rsidR="00B71548">
          <w:rPr>
            <w:rStyle w:val="Hyperlink"/>
            <w:lang w:eastAsia="x-none"/>
          </w:rPr>
          <w:t>R1-1901124</w:t>
        </w:r>
      </w:hyperlink>
      <w:r w:rsidR="00B71548">
        <w:rPr>
          <w:lang w:eastAsia="x-none"/>
        </w:rPr>
        <w:tab/>
        <w:t>Discussions on HARQ enhancements in NR-U</w:t>
      </w:r>
      <w:r w:rsidR="00B71548">
        <w:rPr>
          <w:lang w:eastAsia="x-none"/>
        </w:rPr>
        <w:tab/>
        <w:t>CAICT</w:t>
      </w:r>
    </w:p>
    <w:p w14:paraId="6D4AD4ED" w14:textId="0FCC1F61" w:rsidR="00495A62" w:rsidRPr="00B71548" w:rsidRDefault="00495A62" w:rsidP="00B71548">
      <w:pPr>
        <w:rPr>
          <w:lang w:eastAsia="en-US"/>
        </w:rPr>
      </w:pPr>
    </w:p>
    <w:sectPr w:rsidR="00495A62" w:rsidRPr="00B71548" w:rsidSect="00B47B85">
      <w:footerReference w:type="even" r:id="rId35"/>
      <w:footerReference w:type="default" r:id="rId3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BA36E" w14:textId="77777777" w:rsidR="00B309A9" w:rsidRDefault="00B309A9" w:rsidP="00C418D9">
      <w:r>
        <w:separator/>
      </w:r>
    </w:p>
    <w:p w14:paraId="00199233" w14:textId="77777777" w:rsidR="00B309A9" w:rsidRDefault="00B309A9"/>
    <w:p w14:paraId="700A5CD5" w14:textId="77777777" w:rsidR="00B309A9" w:rsidRDefault="00B309A9" w:rsidP="00A73185"/>
  </w:endnote>
  <w:endnote w:type="continuationSeparator" w:id="0">
    <w:p w14:paraId="631ABFEA" w14:textId="77777777" w:rsidR="00B309A9" w:rsidRDefault="00B309A9" w:rsidP="00C418D9">
      <w:r>
        <w:continuationSeparator/>
      </w:r>
    </w:p>
    <w:p w14:paraId="144157F7" w14:textId="77777777" w:rsidR="00B309A9" w:rsidRDefault="00B309A9"/>
    <w:p w14:paraId="29D85E0C" w14:textId="77777777" w:rsidR="00B309A9" w:rsidRDefault="00B309A9" w:rsidP="00A73185"/>
  </w:endnote>
  <w:endnote w:type="continuationNotice" w:id="1">
    <w:p w14:paraId="535E9436" w14:textId="77777777" w:rsidR="00B309A9" w:rsidRDefault="00B309A9" w:rsidP="00C418D9"/>
    <w:p w14:paraId="6E68BEBF" w14:textId="77777777" w:rsidR="00B309A9" w:rsidRDefault="00B309A9"/>
    <w:p w14:paraId="436A8B24" w14:textId="77777777" w:rsidR="00B309A9" w:rsidRDefault="00B309A9"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Dotum">
    <w:altName w:val="돋움"/>
    <w:panose1 w:val="020B0600000101010101"/>
    <w:charset w:val="81"/>
    <w:family w:val="swiss"/>
    <w:pitch w:val="variable"/>
    <w:sig w:usb0="00000001" w:usb1="69D77CFB" w:usb2="00000030" w:usb3="00000000" w:csb0="0008009F"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120436" w:rsidRDefault="00120436"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20436" w:rsidRDefault="00120436" w:rsidP="00C418D9">
    <w:pPr>
      <w:pStyle w:val="Footer"/>
    </w:pPr>
  </w:p>
  <w:p w14:paraId="7265A418" w14:textId="77777777" w:rsidR="00120436" w:rsidRDefault="00120436"/>
  <w:p w14:paraId="48825022" w14:textId="77777777" w:rsidR="00120436" w:rsidRDefault="00120436" w:rsidP="00A7318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607C6AEE" w:rsidR="00120436" w:rsidRDefault="00120436"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F2BFE">
      <w:rPr>
        <w:rStyle w:val="PageNumber"/>
        <w:noProof/>
      </w:rPr>
      <w:t>9</w:t>
    </w:r>
    <w:r>
      <w:rPr>
        <w:rStyle w:val="PageNumber"/>
      </w:rPr>
      <w:fldChar w:fldCharType="end"/>
    </w:r>
  </w:p>
  <w:p w14:paraId="5BFA00B5" w14:textId="77777777" w:rsidR="00120436" w:rsidRDefault="00120436" w:rsidP="00C418D9">
    <w:pPr>
      <w:pStyle w:val="Footer"/>
    </w:pPr>
  </w:p>
  <w:p w14:paraId="062CBF9A" w14:textId="77777777" w:rsidR="00120436" w:rsidRDefault="00120436"/>
  <w:p w14:paraId="1543B3B4" w14:textId="77777777" w:rsidR="00120436" w:rsidRDefault="00120436" w:rsidP="00A7318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F3034" w14:textId="77777777" w:rsidR="00B309A9" w:rsidRDefault="00B309A9" w:rsidP="00C418D9">
      <w:r>
        <w:separator/>
      </w:r>
    </w:p>
    <w:p w14:paraId="7CB9237D" w14:textId="77777777" w:rsidR="00B309A9" w:rsidRDefault="00B309A9"/>
    <w:p w14:paraId="65936220" w14:textId="77777777" w:rsidR="00B309A9" w:rsidRDefault="00B309A9" w:rsidP="00A73185"/>
  </w:footnote>
  <w:footnote w:type="continuationSeparator" w:id="0">
    <w:p w14:paraId="41DA5311" w14:textId="77777777" w:rsidR="00B309A9" w:rsidRDefault="00B309A9" w:rsidP="00C418D9">
      <w:r>
        <w:continuationSeparator/>
      </w:r>
    </w:p>
    <w:p w14:paraId="6FB19DF2" w14:textId="77777777" w:rsidR="00B309A9" w:rsidRDefault="00B309A9"/>
    <w:p w14:paraId="0C0546E7" w14:textId="77777777" w:rsidR="00B309A9" w:rsidRDefault="00B309A9" w:rsidP="00A73185"/>
  </w:footnote>
  <w:footnote w:type="continuationNotice" w:id="1">
    <w:p w14:paraId="0E7AEA82" w14:textId="77777777" w:rsidR="00B309A9" w:rsidRDefault="00B309A9" w:rsidP="00C418D9"/>
    <w:p w14:paraId="1C832C5C" w14:textId="77777777" w:rsidR="00B309A9" w:rsidRDefault="00B309A9"/>
    <w:p w14:paraId="6F498290" w14:textId="77777777" w:rsidR="00B309A9" w:rsidRDefault="00B309A9"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953272"/>
    <w:multiLevelType w:val="hybridMultilevel"/>
    <w:tmpl w:val="E5628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宋体"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122F3A"/>
    <w:multiLevelType w:val="hybridMultilevel"/>
    <w:tmpl w:val="FF8AE512"/>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8BC288A"/>
    <w:multiLevelType w:val="multilevel"/>
    <w:tmpl w:val="6B868202"/>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E485D70"/>
    <w:multiLevelType w:val="hybridMultilevel"/>
    <w:tmpl w:val="B824D9B0"/>
    <w:lvl w:ilvl="0" w:tplc="5AAA85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8B7BBB"/>
    <w:multiLevelType w:val="hybridMultilevel"/>
    <w:tmpl w:val="FD8C7D4C"/>
    <w:lvl w:ilvl="0" w:tplc="530EC99A">
      <w:start w:val="4"/>
      <w:numFmt w:val="bullet"/>
      <w:lvlText w:val="-"/>
      <w:lvlJc w:val="left"/>
      <w:pPr>
        <w:ind w:left="1220" w:hanging="420"/>
      </w:pPr>
      <w:rPr>
        <w:rFonts w:ascii="Times New Roman" w:eastAsia="宋体"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6DCB4B97"/>
    <w:multiLevelType w:val="hybridMultilevel"/>
    <w:tmpl w:val="3B56C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1B3415"/>
    <w:multiLevelType w:val="hybridMultilevel"/>
    <w:tmpl w:val="76C4BA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5"/>
  </w:num>
  <w:num w:numId="3">
    <w:abstractNumId w:val="16"/>
  </w:num>
  <w:num w:numId="4">
    <w:abstractNumId w:val="6"/>
  </w:num>
  <w:num w:numId="5">
    <w:abstractNumId w:val="4"/>
  </w:num>
  <w:num w:numId="6">
    <w:abstractNumId w:val="7"/>
  </w:num>
  <w:num w:numId="7">
    <w:abstractNumId w:val="8"/>
  </w:num>
  <w:num w:numId="8">
    <w:abstractNumId w:val="2"/>
  </w:num>
  <w:num w:numId="9">
    <w:abstractNumId w:val="11"/>
  </w:num>
  <w:num w:numId="10">
    <w:abstractNumId w:val="9"/>
  </w:num>
  <w:num w:numId="11">
    <w:abstractNumId w:val="0"/>
  </w:num>
  <w:num w:numId="12">
    <w:abstractNumId w:val="13"/>
  </w:num>
  <w:num w:numId="13">
    <w:abstractNumId w:val="10"/>
  </w:num>
  <w:num w:numId="14">
    <w:abstractNumId w:val="1"/>
  </w:num>
  <w:num w:numId="15">
    <w:abstractNumId w:val="5"/>
  </w:num>
  <w:num w:numId="16">
    <w:abstractNumId w:val="14"/>
  </w:num>
  <w:num w:numId="1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1F2A"/>
    <w:rsid w:val="00011FB4"/>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FA7"/>
    <w:rsid w:val="00023A1A"/>
    <w:rsid w:val="00023A89"/>
    <w:rsid w:val="00023BE1"/>
    <w:rsid w:val="00023DE1"/>
    <w:rsid w:val="0002413F"/>
    <w:rsid w:val="000242CB"/>
    <w:rsid w:val="000249C9"/>
    <w:rsid w:val="00024A77"/>
    <w:rsid w:val="00024CFA"/>
    <w:rsid w:val="00025124"/>
    <w:rsid w:val="00025449"/>
    <w:rsid w:val="0002594D"/>
    <w:rsid w:val="000260CD"/>
    <w:rsid w:val="000265E0"/>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417E"/>
    <w:rsid w:val="000642D0"/>
    <w:rsid w:val="00064460"/>
    <w:rsid w:val="000646B7"/>
    <w:rsid w:val="00064FA8"/>
    <w:rsid w:val="0006504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79F"/>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113C"/>
    <w:rsid w:val="000A11A7"/>
    <w:rsid w:val="000A1268"/>
    <w:rsid w:val="000A1325"/>
    <w:rsid w:val="000A16ED"/>
    <w:rsid w:val="000A1D79"/>
    <w:rsid w:val="000A242D"/>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92A"/>
    <w:rsid w:val="000A7ABF"/>
    <w:rsid w:val="000B0242"/>
    <w:rsid w:val="000B075C"/>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DF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36E"/>
    <w:rsid w:val="000E14A5"/>
    <w:rsid w:val="000E1BA8"/>
    <w:rsid w:val="000E2533"/>
    <w:rsid w:val="000E25D0"/>
    <w:rsid w:val="000E2915"/>
    <w:rsid w:val="000E295B"/>
    <w:rsid w:val="000E2F0D"/>
    <w:rsid w:val="000E2F7C"/>
    <w:rsid w:val="000E311E"/>
    <w:rsid w:val="000E328F"/>
    <w:rsid w:val="000E3358"/>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F0"/>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8BF"/>
    <w:rsid w:val="000F69E0"/>
    <w:rsid w:val="000F6B69"/>
    <w:rsid w:val="000F733A"/>
    <w:rsid w:val="000F73B3"/>
    <w:rsid w:val="000F764B"/>
    <w:rsid w:val="000F7A3B"/>
    <w:rsid w:val="000F7B19"/>
    <w:rsid w:val="000F7B1A"/>
    <w:rsid w:val="000F7B97"/>
    <w:rsid w:val="000F7CAA"/>
    <w:rsid w:val="000F7F2C"/>
    <w:rsid w:val="000F7FFA"/>
    <w:rsid w:val="001000F5"/>
    <w:rsid w:val="0010025B"/>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E38"/>
    <w:rsid w:val="001051FB"/>
    <w:rsid w:val="001054C2"/>
    <w:rsid w:val="00105AC8"/>
    <w:rsid w:val="00105BD5"/>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0A4"/>
    <w:rsid w:val="00135B78"/>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5B6"/>
    <w:rsid w:val="00141860"/>
    <w:rsid w:val="00141FA3"/>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3E7"/>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4CC"/>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F82"/>
    <w:rsid w:val="00230088"/>
    <w:rsid w:val="00230720"/>
    <w:rsid w:val="00230850"/>
    <w:rsid w:val="00230F24"/>
    <w:rsid w:val="00230FBF"/>
    <w:rsid w:val="00231245"/>
    <w:rsid w:val="002313F4"/>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AB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83"/>
    <w:rsid w:val="00294BAD"/>
    <w:rsid w:val="00295068"/>
    <w:rsid w:val="002956AF"/>
    <w:rsid w:val="00295800"/>
    <w:rsid w:val="0029596A"/>
    <w:rsid w:val="002959EE"/>
    <w:rsid w:val="00296018"/>
    <w:rsid w:val="00296075"/>
    <w:rsid w:val="00296138"/>
    <w:rsid w:val="00296591"/>
    <w:rsid w:val="00296C5E"/>
    <w:rsid w:val="0029741B"/>
    <w:rsid w:val="0029770A"/>
    <w:rsid w:val="00297732"/>
    <w:rsid w:val="002979E6"/>
    <w:rsid w:val="00297BA8"/>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E96"/>
    <w:rsid w:val="002B40C5"/>
    <w:rsid w:val="002B4279"/>
    <w:rsid w:val="002B4B3B"/>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276"/>
    <w:rsid w:val="002E2E1A"/>
    <w:rsid w:val="002E31EA"/>
    <w:rsid w:val="002E35FA"/>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680"/>
    <w:rsid w:val="00301C5E"/>
    <w:rsid w:val="00301D9A"/>
    <w:rsid w:val="003023A4"/>
    <w:rsid w:val="003023FB"/>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4EB"/>
    <w:rsid w:val="003055E5"/>
    <w:rsid w:val="0030573C"/>
    <w:rsid w:val="0030591D"/>
    <w:rsid w:val="00305DD8"/>
    <w:rsid w:val="00306096"/>
    <w:rsid w:val="003068C5"/>
    <w:rsid w:val="00306B99"/>
    <w:rsid w:val="00306E75"/>
    <w:rsid w:val="003071B7"/>
    <w:rsid w:val="003075BF"/>
    <w:rsid w:val="003077DC"/>
    <w:rsid w:val="0030792E"/>
    <w:rsid w:val="00307C45"/>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BB"/>
    <w:rsid w:val="00334794"/>
    <w:rsid w:val="00334E79"/>
    <w:rsid w:val="00334F7C"/>
    <w:rsid w:val="003353B3"/>
    <w:rsid w:val="003353F5"/>
    <w:rsid w:val="00335772"/>
    <w:rsid w:val="0033580A"/>
    <w:rsid w:val="0033590B"/>
    <w:rsid w:val="00335B11"/>
    <w:rsid w:val="00335D21"/>
    <w:rsid w:val="00335FDF"/>
    <w:rsid w:val="003363C2"/>
    <w:rsid w:val="00336451"/>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44A"/>
    <w:rsid w:val="0036692D"/>
    <w:rsid w:val="00366A96"/>
    <w:rsid w:val="00366F4E"/>
    <w:rsid w:val="003677D6"/>
    <w:rsid w:val="003677E2"/>
    <w:rsid w:val="00367A57"/>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AAC"/>
    <w:rsid w:val="00383C15"/>
    <w:rsid w:val="00383DDF"/>
    <w:rsid w:val="00383EF8"/>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60"/>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343"/>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BE"/>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D09"/>
    <w:rsid w:val="003C5021"/>
    <w:rsid w:val="003C5116"/>
    <w:rsid w:val="003C5C68"/>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D8A"/>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31B"/>
    <w:rsid w:val="003D758E"/>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CAE"/>
    <w:rsid w:val="003F5D47"/>
    <w:rsid w:val="003F60A1"/>
    <w:rsid w:val="003F61D1"/>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CAD"/>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B00"/>
    <w:rsid w:val="00426C5F"/>
    <w:rsid w:val="0042725C"/>
    <w:rsid w:val="00427413"/>
    <w:rsid w:val="00427A3F"/>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C89"/>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2F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2D39"/>
    <w:rsid w:val="00483451"/>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C07"/>
    <w:rsid w:val="00493E26"/>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36"/>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91F"/>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AC3"/>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830"/>
    <w:rsid w:val="00577BD0"/>
    <w:rsid w:val="0058023D"/>
    <w:rsid w:val="00580495"/>
    <w:rsid w:val="005807CD"/>
    <w:rsid w:val="005809A0"/>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8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BAA"/>
    <w:rsid w:val="005B277F"/>
    <w:rsid w:val="005B2A18"/>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3E"/>
    <w:rsid w:val="005F22A4"/>
    <w:rsid w:val="005F270E"/>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860"/>
    <w:rsid w:val="00621BC7"/>
    <w:rsid w:val="00621CEC"/>
    <w:rsid w:val="00621F25"/>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36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A49"/>
    <w:rsid w:val="00654D81"/>
    <w:rsid w:val="00655027"/>
    <w:rsid w:val="0065504B"/>
    <w:rsid w:val="006554CE"/>
    <w:rsid w:val="0065551F"/>
    <w:rsid w:val="0065573F"/>
    <w:rsid w:val="00655C50"/>
    <w:rsid w:val="00655CD8"/>
    <w:rsid w:val="00655FF1"/>
    <w:rsid w:val="00656140"/>
    <w:rsid w:val="00656627"/>
    <w:rsid w:val="00656D25"/>
    <w:rsid w:val="00656DD5"/>
    <w:rsid w:val="00656F56"/>
    <w:rsid w:val="00656F99"/>
    <w:rsid w:val="00657397"/>
    <w:rsid w:val="00657891"/>
    <w:rsid w:val="00657991"/>
    <w:rsid w:val="006579FD"/>
    <w:rsid w:val="00657B56"/>
    <w:rsid w:val="00657B93"/>
    <w:rsid w:val="006604FE"/>
    <w:rsid w:val="0066087F"/>
    <w:rsid w:val="006608FE"/>
    <w:rsid w:val="00660CDC"/>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801BF"/>
    <w:rsid w:val="00680472"/>
    <w:rsid w:val="00680733"/>
    <w:rsid w:val="0068075C"/>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21A"/>
    <w:rsid w:val="00685438"/>
    <w:rsid w:val="006856B4"/>
    <w:rsid w:val="00685810"/>
    <w:rsid w:val="0068599A"/>
    <w:rsid w:val="00685A12"/>
    <w:rsid w:val="006866EF"/>
    <w:rsid w:val="00686F01"/>
    <w:rsid w:val="00687CB2"/>
    <w:rsid w:val="00687F31"/>
    <w:rsid w:val="0069005B"/>
    <w:rsid w:val="006902D8"/>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2FE"/>
    <w:rsid w:val="006B15F5"/>
    <w:rsid w:val="006B17B5"/>
    <w:rsid w:val="006B19E2"/>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949"/>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0F7"/>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EEE"/>
    <w:rsid w:val="006E2691"/>
    <w:rsid w:val="006E28D7"/>
    <w:rsid w:val="006E2BB9"/>
    <w:rsid w:val="006E2C2E"/>
    <w:rsid w:val="006E34CF"/>
    <w:rsid w:val="006E35A3"/>
    <w:rsid w:val="006E365A"/>
    <w:rsid w:val="006E3BD3"/>
    <w:rsid w:val="006E3DD1"/>
    <w:rsid w:val="006E407D"/>
    <w:rsid w:val="006E458C"/>
    <w:rsid w:val="006E46FC"/>
    <w:rsid w:val="006E49FE"/>
    <w:rsid w:val="006E4A4B"/>
    <w:rsid w:val="006E4D61"/>
    <w:rsid w:val="006E4E0D"/>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656"/>
    <w:rsid w:val="006F67B7"/>
    <w:rsid w:val="006F6A8A"/>
    <w:rsid w:val="006F6D48"/>
    <w:rsid w:val="006F7588"/>
    <w:rsid w:val="006F7D97"/>
    <w:rsid w:val="006F7E95"/>
    <w:rsid w:val="006F7F72"/>
    <w:rsid w:val="0070005A"/>
    <w:rsid w:val="00700205"/>
    <w:rsid w:val="0070020E"/>
    <w:rsid w:val="007004A6"/>
    <w:rsid w:val="00700710"/>
    <w:rsid w:val="007011E4"/>
    <w:rsid w:val="00701329"/>
    <w:rsid w:val="0070172F"/>
    <w:rsid w:val="00701879"/>
    <w:rsid w:val="00701B54"/>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311D"/>
    <w:rsid w:val="007535A6"/>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F8"/>
    <w:rsid w:val="00781266"/>
    <w:rsid w:val="007813CA"/>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4B5"/>
    <w:rsid w:val="00791823"/>
    <w:rsid w:val="00791A1D"/>
    <w:rsid w:val="00791F4E"/>
    <w:rsid w:val="007920EA"/>
    <w:rsid w:val="00792470"/>
    <w:rsid w:val="00792894"/>
    <w:rsid w:val="00792B08"/>
    <w:rsid w:val="00792CCE"/>
    <w:rsid w:val="00792F7D"/>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C1E"/>
    <w:rsid w:val="007D4ECB"/>
    <w:rsid w:val="007D50E4"/>
    <w:rsid w:val="007D5120"/>
    <w:rsid w:val="007D513A"/>
    <w:rsid w:val="007D5417"/>
    <w:rsid w:val="007D55FC"/>
    <w:rsid w:val="007D5629"/>
    <w:rsid w:val="007D575F"/>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C30"/>
    <w:rsid w:val="00804D18"/>
    <w:rsid w:val="00804ECF"/>
    <w:rsid w:val="0080500A"/>
    <w:rsid w:val="00805264"/>
    <w:rsid w:val="008052BA"/>
    <w:rsid w:val="00805832"/>
    <w:rsid w:val="0080584A"/>
    <w:rsid w:val="008058E2"/>
    <w:rsid w:val="00805ADB"/>
    <w:rsid w:val="00805BA4"/>
    <w:rsid w:val="00806852"/>
    <w:rsid w:val="00806876"/>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A14"/>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AE6"/>
    <w:rsid w:val="00853DF9"/>
    <w:rsid w:val="0085403D"/>
    <w:rsid w:val="008540C5"/>
    <w:rsid w:val="008541B0"/>
    <w:rsid w:val="008543D4"/>
    <w:rsid w:val="00854767"/>
    <w:rsid w:val="008547D5"/>
    <w:rsid w:val="00854B7E"/>
    <w:rsid w:val="00854D40"/>
    <w:rsid w:val="0085501C"/>
    <w:rsid w:val="008551D9"/>
    <w:rsid w:val="008553A9"/>
    <w:rsid w:val="00855420"/>
    <w:rsid w:val="0085547B"/>
    <w:rsid w:val="008554F0"/>
    <w:rsid w:val="00855A4A"/>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5A2"/>
    <w:rsid w:val="00922AEE"/>
    <w:rsid w:val="00922B5E"/>
    <w:rsid w:val="00922FBA"/>
    <w:rsid w:val="0092302F"/>
    <w:rsid w:val="009232F0"/>
    <w:rsid w:val="00923A47"/>
    <w:rsid w:val="00923B68"/>
    <w:rsid w:val="00923D06"/>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8E"/>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9E3"/>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143"/>
    <w:rsid w:val="00973675"/>
    <w:rsid w:val="0097374C"/>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1BA"/>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263"/>
    <w:rsid w:val="00997BB6"/>
    <w:rsid w:val="00997D19"/>
    <w:rsid w:val="00997D8A"/>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283"/>
    <w:rsid w:val="009B18E4"/>
    <w:rsid w:val="009B1A69"/>
    <w:rsid w:val="009B1E0C"/>
    <w:rsid w:val="009B230C"/>
    <w:rsid w:val="009B28DF"/>
    <w:rsid w:val="009B2DB7"/>
    <w:rsid w:val="009B3004"/>
    <w:rsid w:val="009B31C7"/>
    <w:rsid w:val="009B3643"/>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3BD"/>
    <w:rsid w:val="009D4425"/>
    <w:rsid w:val="009D4D59"/>
    <w:rsid w:val="009D4FB2"/>
    <w:rsid w:val="009D4FD3"/>
    <w:rsid w:val="009D51BB"/>
    <w:rsid w:val="009D5668"/>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82F"/>
    <w:rsid w:val="009E1D8C"/>
    <w:rsid w:val="009E215B"/>
    <w:rsid w:val="009E2E00"/>
    <w:rsid w:val="009E2E68"/>
    <w:rsid w:val="009E377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16B"/>
    <w:rsid w:val="009F5253"/>
    <w:rsid w:val="009F5801"/>
    <w:rsid w:val="009F59D7"/>
    <w:rsid w:val="009F5AB0"/>
    <w:rsid w:val="009F693F"/>
    <w:rsid w:val="009F69B5"/>
    <w:rsid w:val="009F6A78"/>
    <w:rsid w:val="009F6F7D"/>
    <w:rsid w:val="009F724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989"/>
    <w:rsid w:val="00A72EF4"/>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3"/>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DD6"/>
    <w:rsid w:val="00AB1FC7"/>
    <w:rsid w:val="00AB1FEA"/>
    <w:rsid w:val="00AB2310"/>
    <w:rsid w:val="00AB26D1"/>
    <w:rsid w:val="00AB278F"/>
    <w:rsid w:val="00AB29ED"/>
    <w:rsid w:val="00AB31E7"/>
    <w:rsid w:val="00AB3211"/>
    <w:rsid w:val="00AB3223"/>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660"/>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293"/>
    <w:rsid w:val="00AE5B98"/>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9F4"/>
    <w:rsid w:val="00AF6044"/>
    <w:rsid w:val="00AF6056"/>
    <w:rsid w:val="00AF637F"/>
    <w:rsid w:val="00AF638E"/>
    <w:rsid w:val="00AF6577"/>
    <w:rsid w:val="00AF6F60"/>
    <w:rsid w:val="00AF778B"/>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BEE"/>
    <w:rsid w:val="00B12E60"/>
    <w:rsid w:val="00B12FA3"/>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5B"/>
    <w:rsid w:val="00B362DF"/>
    <w:rsid w:val="00B3651E"/>
    <w:rsid w:val="00B367D6"/>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7A4"/>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700E8"/>
    <w:rsid w:val="00B702C9"/>
    <w:rsid w:val="00B70426"/>
    <w:rsid w:val="00B70677"/>
    <w:rsid w:val="00B7077E"/>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87B"/>
    <w:rsid w:val="00B90A30"/>
    <w:rsid w:val="00B90F6E"/>
    <w:rsid w:val="00B91159"/>
    <w:rsid w:val="00B911BD"/>
    <w:rsid w:val="00B9180F"/>
    <w:rsid w:val="00B91F25"/>
    <w:rsid w:val="00B9255A"/>
    <w:rsid w:val="00B928F4"/>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480"/>
    <w:rsid w:val="00B96760"/>
    <w:rsid w:val="00B96BDB"/>
    <w:rsid w:val="00B96BF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0DCC"/>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8C6"/>
    <w:rsid w:val="00BB496F"/>
    <w:rsid w:val="00BB4C62"/>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2C9"/>
    <w:rsid w:val="00BE0470"/>
    <w:rsid w:val="00BE074E"/>
    <w:rsid w:val="00BE08AA"/>
    <w:rsid w:val="00BE0C02"/>
    <w:rsid w:val="00BE0FBB"/>
    <w:rsid w:val="00BE1086"/>
    <w:rsid w:val="00BE10D6"/>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C4"/>
    <w:rsid w:val="00C33267"/>
    <w:rsid w:val="00C33430"/>
    <w:rsid w:val="00C33589"/>
    <w:rsid w:val="00C335D9"/>
    <w:rsid w:val="00C33884"/>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075"/>
    <w:rsid w:val="00C63148"/>
    <w:rsid w:val="00C63878"/>
    <w:rsid w:val="00C63B41"/>
    <w:rsid w:val="00C63DB4"/>
    <w:rsid w:val="00C6441D"/>
    <w:rsid w:val="00C6465C"/>
    <w:rsid w:val="00C647DD"/>
    <w:rsid w:val="00C64940"/>
    <w:rsid w:val="00C65122"/>
    <w:rsid w:val="00C6512B"/>
    <w:rsid w:val="00C6555B"/>
    <w:rsid w:val="00C659D8"/>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E9"/>
    <w:rsid w:val="00C70C71"/>
    <w:rsid w:val="00C70D61"/>
    <w:rsid w:val="00C714D1"/>
    <w:rsid w:val="00C71E3D"/>
    <w:rsid w:val="00C71FFE"/>
    <w:rsid w:val="00C72227"/>
    <w:rsid w:val="00C72466"/>
    <w:rsid w:val="00C72A50"/>
    <w:rsid w:val="00C72B80"/>
    <w:rsid w:val="00C73048"/>
    <w:rsid w:val="00C7333D"/>
    <w:rsid w:val="00C73440"/>
    <w:rsid w:val="00C73603"/>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C2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120C"/>
    <w:rsid w:val="00CD173B"/>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EFC"/>
    <w:rsid w:val="00CF7079"/>
    <w:rsid w:val="00CF742F"/>
    <w:rsid w:val="00CF7460"/>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001"/>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07D8D"/>
    <w:rsid w:val="00D100B2"/>
    <w:rsid w:val="00D10107"/>
    <w:rsid w:val="00D10306"/>
    <w:rsid w:val="00D10437"/>
    <w:rsid w:val="00D1090E"/>
    <w:rsid w:val="00D10BF9"/>
    <w:rsid w:val="00D10F22"/>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3A0"/>
    <w:rsid w:val="00D2452E"/>
    <w:rsid w:val="00D2499E"/>
    <w:rsid w:val="00D24BA8"/>
    <w:rsid w:val="00D25AF8"/>
    <w:rsid w:val="00D25C53"/>
    <w:rsid w:val="00D25E95"/>
    <w:rsid w:val="00D25EA9"/>
    <w:rsid w:val="00D26019"/>
    <w:rsid w:val="00D260B5"/>
    <w:rsid w:val="00D261AC"/>
    <w:rsid w:val="00D261F0"/>
    <w:rsid w:val="00D26825"/>
    <w:rsid w:val="00D2693B"/>
    <w:rsid w:val="00D273B5"/>
    <w:rsid w:val="00D27AA0"/>
    <w:rsid w:val="00D27EBD"/>
    <w:rsid w:val="00D27F78"/>
    <w:rsid w:val="00D3092B"/>
    <w:rsid w:val="00D31B59"/>
    <w:rsid w:val="00D31BC4"/>
    <w:rsid w:val="00D31F09"/>
    <w:rsid w:val="00D31FCA"/>
    <w:rsid w:val="00D33472"/>
    <w:rsid w:val="00D3359A"/>
    <w:rsid w:val="00D33C5D"/>
    <w:rsid w:val="00D33CC8"/>
    <w:rsid w:val="00D33D4B"/>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32"/>
    <w:rsid w:val="00D369A0"/>
    <w:rsid w:val="00D36E7F"/>
    <w:rsid w:val="00D37310"/>
    <w:rsid w:val="00D37323"/>
    <w:rsid w:val="00D378CB"/>
    <w:rsid w:val="00D37E4C"/>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7CF"/>
    <w:rsid w:val="00D43AC0"/>
    <w:rsid w:val="00D43AE6"/>
    <w:rsid w:val="00D43CE6"/>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4BDA"/>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79E1"/>
    <w:rsid w:val="00DD7D29"/>
    <w:rsid w:val="00DE0244"/>
    <w:rsid w:val="00DE0CB4"/>
    <w:rsid w:val="00DE0E30"/>
    <w:rsid w:val="00DE111C"/>
    <w:rsid w:val="00DE1A68"/>
    <w:rsid w:val="00DE1C94"/>
    <w:rsid w:val="00DE1E2C"/>
    <w:rsid w:val="00DE20C3"/>
    <w:rsid w:val="00DE22D4"/>
    <w:rsid w:val="00DE2341"/>
    <w:rsid w:val="00DE2348"/>
    <w:rsid w:val="00DE31D6"/>
    <w:rsid w:val="00DE3658"/>
    <w:rsid w:val="00DE404F"/>
    <w:rsid w:val="00DE5258"/>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9D7"/>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DF"/>
    <w:rsid w:val="00E1575A"/>
    <w:rsid w:val="00E15B18"/>
    <w:rsid w:val="00E16069"/>
    <w:rsid w:val="00E160E0"/>
    <w:rsid w:val="00E164EA"/>
    <w:rsid w:val="00E165D6"/>
    <w:rsid w:val="00E16C82"/>
    <w:rsid w:val="00E17208"/>
    <w:rsid w:val="00E17345"/>
    <w:rsid w:val="00E17691"/>
    <w:rsid w:val="00E176E7"/>
    <w:rsid w:val="00E17916"/>
    <w:rsid w:val="00E17A1C"/>
    <w:rsid w:val="00E17A69"/>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499"/>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03F"/>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540"/>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B69"/>
    <w:rsid w:val="00ED0ED0"/>
    <w:rsid w:val="00ED13B5"/>
    <w:rsid w:val="00ED1556"/>
    <w:rsid w:val="00ED2333"/>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AD"/>
    <w:rsid w:val="00F16CCF"/>
    <w:rsid w:val="00F1750F"/>
    <w:rsid w:val="00F17C76"/>
    <w:rsid w:val="00F20528"/>
    <w:rsid w:val="00F20740"/>
    <w:rsid w:val="00F20868"/>
    <w:rsid w:val="00F209C1"/>
    <w:rsid w:val="00F21054"/>
    <w:rsid w:val="00F2125B"/>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51"/>
    <w:rsid w:val="00F310E4"/>
    <w:rsid w:val="00F31238"/>
    <w:rsid w:val="00F316D3"/>
    <w:rsid w:val="00F3177F"/>
    <w:rsid w:val="00F31A5B"/>
    <w:rsid w:val="00F3218A"/>
    <w:rsid w:val="00F325F2"/>
    <w:rsid w:val="00F32E48"/>
    <w:rsid w:val="00F33964"/>
    <w:rsid w:val="00F344D1"/>
    <w:rsid w:val="00F349FB"/>
    <w:rsid w:val="00F34C13"/>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CE9"/>
    <w:rsid w:val="00F62F31"/>
    <w:rsid w:val="00F63843"/>
    <w:rsid w:val="00F638D7"/>
    <w:rsid w:val="00F63C21"/>
    <w:rsid w:val="00F63C9B"/>
    <w:rsid w:val="00F63F10"/>
    <w:rsid w:val="00F640E0"/>
    <w:rsid w:val="00F64361"/>
    <w:rsid w:val="00F643FB"/>
    <w:rsid w:val="00F645DC"/>
    <w:rsid w:val="00F64714"/>
    <w:rsid w:val="00F64950"/>
    <w:rsid w:val="00F64B9D"/>
    <w:rsid w:val="00F651E9"/>
    <w:rsid w:val="00F6614B"/>
    <w:rsid w:val="00F664A0"/>
    <w:rsid w:val="00F66672"/>
    <w:rsid w:val="00F66D5D"/>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E0"/>
    <w:rsid w:val="00F719D6"/>
    <w:rsid w:val="00F71DB2"/>
    <w:rsid w:val="00F72961"/>
    <w:rsid w:val="00F72AFE"/>
    <w:rsid w:val="00F73770"/>
    <w:rsid w:val="00F73AB1"/>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CC9"/>
    <w:rsid w:val="00F77E7D"/>
    <w:rsid w:val="00F77EC1"/>
    <w:rsid w:val="00F77FD8"/>
    <w:rsid w:val="00F80212"/>
    <w:rsid w:val="00F802D9"/>
    <w:rsid w:val="00F802E4"/>
    <w:rsid w:val="00F804DA"/>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CE1"/>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29B"/>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2756"/>
    <w:rsid w:val="00FB27D8"/>
    <w:rsid w:val="00FB2A1B"/>
    <w:rsid w:val="00FB2AD7"/>
    <w:rsid w:val="00FB302E"/>
    <w:rsid w:val="00FB3409"/>
    <w:rsid w:val="00FB358E"/>
    <w:rsid w:val="00FB37AC"/>
    <w:rsid w:val="00FB3AF8"/>
    <w:rsid w:val="00FB3B6C"/>
    <w:rsid w:val="00FB3F2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9A7"/>
    <w:rsid w:val="00FB6CD1"/>
    <w:rsid w:val="00FB6EF3"/>
    <w:rsid w:val="00FB7234"/>
    <w:rsid w:val="00FB74FC"/>
    <w:rsid w:val="00FB7B21"/>
    <w:rsid w:val="00FB7C0F"/>
    <w:rsid w:val="00FC091C"/>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3EA"/>
    <w:rsid w:val="00FC5D04"/>
    <w:rsid w:val="00FC5D53"/>
    <w:rsid w:val="00FC5E2D"/>
    <w:rsid w:val="00FC662A"/>
    <w:rsid w:val="00FC664E"/>
    <w:rsid w:val="00FC6AB6"/>
    <w:rsid w:val="00FC7032"/>
    <w:rsid w:val="00FC718D"/>
    <w:rsid w:val="00FC7471"/>
    <w:rsid w:val="00FC74F8"/>
    <w:rsid w:val="00FC7632"/>
    <w:rsid w:val="00FC7B57"/>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CC4"/>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5F4069"/>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Normal"/>
    <w:next w:val="Normal"/>
    <w:qFormat/>
    <w:rsid w:val="00D407A7"/>
    <w:pPr>
      <w:numPr>
        <w:ilvl w:val="1"/>
        <w:numId w:val="7"/>
      </w:numPr>
      <w:outlineLvl w:val="1"/>
    </w:pPr>
    <w:rPr>
      <w:rFonts w:ascii="Arial" w:hAnsi="Arial"/>
      <w:sz w:val="32"/>
    </w:rPr>
  </w:style>
  <w:style w:type="paragraph" w:styleId="Heading3">
    <w:name w:val="heading 3"/>
    <w:aliases w:val="H3"/>
    <w:basedOn w:val="Heading2"/>
    <w:next w:val="Normal"/>
    <w:link w:val="Heading3Char"/>
    <w:qFormat/>
    <w:rsid w:val="004F604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outlineLvl w:val="4"/>
    </w:pPr>
    <w:rPr>
      <w:b/>
      <w:bCs/>
      <w:sz w:val="24"/>
    </w:rPr>
  </w:style>
  <w:style w:type="paragraph" w:styleId="Heading6">
    <w:name w:val="heading 6"/>
    <w:basedOn w:val="Normal"/>
    <w:next w:val="Normal"/>
    <w:qFormat/>
    <w:rsid w:val="00622530"/>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rsid w:val="00622530"/>
    <w:pPr>
      <w:widowControl/>
      <w:spacing w:before="240" w:line="360" w:lineRule="auto"/>
      <w:outlineLvl w:val="6"/>
    </w:pPr>
    <w:rPr>
      <w:rFonts w:eastAsia="宋体"/>
      <w:kern w:val="0"/>
      <w:sz w:val="24"/>
      <w:lang w:eastAsia="en-US"/>
    </w:rPr>
  </w:style>
  <w:style w:type="paragraph" w:styleId="Heading8">
    <w:name w:val="heading 8"/>
    <w:aliases w:val="Table Heading"/>
    <w:basedOn w:val="Normal"/>
    <w:next w:val="Normal"/>
    <w:qFormat/>
    <w:rsid w:val="00622530"/>
    <w:pPr>
      <w:widowControl/>
      <w:spacing w:before="240" w:line="360" w:lineRule="auto"/>
      <w:outlineLvl w:val="7"/>
    </w:pPr>
    <w:rPr>
      <w:rFonts w:eastAsia="宋体"/>
      <w:i/>
      <w:iCs/>
      <w:kern w:val="0"/>
      <w:sz w:val="24"/>
      <w:lang w:eastAsia="en-US"/>
    </w:rPr>
  </w:style>
  <w:style w:type="paragraph" w:styleId="Heading9">
    <w:name w:val="heading 9"/>
    <w:aliases w:val="Figure Heading,FH"/>
    <w:basedOn w:val="Normal"/>
    <w:next w:val="Normal"/>
    <w:qFormat/>
    <w:rsid w:val="00622530"/>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spacing w:before="60"/>
    </w:pPr>
    <w:rPr>
      <w:rFonts w:eastAsia="宋体"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Lista1,?? ??,?????,????,列出段落1,中等深浅网格 1 - 着色 21,列表段落,リスト段落"/>
    <w:basedOn w:val="Normal"/>
    <w:link w:val="ListParagraphChar"/>
    <w:uiPriority w:val="34"/>
    <w:qFormat/>
    <w:rsid w:val="00AE102E"/>
    <w:pPr>
      <w:widowControl/>
      <w:autoSpaceDE/>
      <w:autoSpaceDN/>
      <w:ind w:left="720" w:hanging="360"/>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Lista1 Char,?? ?? Char,????? Char,???? Char,列出段落1 Char,中等深浅网格 1 - 着色 21 Char,列表段落 Char,リスト段落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H3 Char"/>
    <w:basedOn w:val="DefaultParagraphFont"/>
    <w:link w:val="Heading3"/>
    <w:rsid w:val="004F6040"/>
    <w:rPr>
      <w:rFonts w:ascii="Arial" w:hAnsi="Arial"/>
      <w:snapToGrid w:val="0"/>
      <w:kern w:val="2"/>
      <w:sz w:val="28"/>
      <w:szCs w:val="22"/>
      <w:lang w:val="en-GB" w:eastAsia="ko-KR"/>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4"/>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5"/>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6"/>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character" w:styleId="SubtleEmphasis">
    <w:name w:val="Subtle Emphasis"/>
    <w:basedOn w:val="DefaultParagraphFont"/>
    <w:uiPriority w:val="19"/>
    <w:qFormat/>
    <w:rsid w:val="000A0CC4"/>
    <w:rPr>
      <w:i/>
      <w:iCs/>
      <w:color w:val="404040" w:themeColor="text1" w:themeTint="BF"/>
    </w:rPr>
  </w:style>
  <w:style w:type="paragraph" w:customStyle="1" w:styleId="StyleHeading1NMPHeading1H1h11h12h13h14h15h16appheadin">
    <w:name w:val="Style Heading 1NMP Heading 1H1h11h12h13h14h15h16app headin..."/>
    <w:basedOn w:val="Normal"/>
    <w:rsid w:val="008C6902"/>
  </w:style>
  <w:style w:type="character" w:customStyle="1" w:styleId="B1Zchn">
    <w:name w:val="B1 Zchn"/>
    <w:link w:val="B1"/>
    <w:qFormat/>
    <w:locked/>
    <w:rsid w:val="0052097C"/>
    <w:rPr>
      <w:rFonts w:ascii="CG Times (WN)" w:eastAsia="宋体" w:hAnsi="CG Times (WN)"/>
    </w:rPr>
  </w:style>
  <w:style w:type="paragraph" w:customStyle="1" w:styleId="B1">
    <w:name w:val="B1"/>
    <w:basedOn w:val="List"/>
    <w:link w:val="B1Zchn"/>
    <w:qFormat/>
    <w:rsid w:val="0052097C"/>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paragraph" w:styleId="List">
    <w:name w:val="List"/>
    <w:basedOn w:val="Normal"/>
    <w:rsid w:val="0052097C"/>
    <w:pPr>
      <w:ind w:left="360" w:hanging="360"/>
      <w:contextualSpacing/>
    </w:pPr>
  </w:style>
  <w:style w:type="character" w:customStyle="1" w:styleId="Proposal0">
    <w:name w:val="Proposal (文字)"/>
    <w:link w:val="Proposal1"/>
    <w:locked/>
    <w:rsid w:val="0052097C"/>
    <w:rPr>
      <w:b/>
    </w:rPr>
  </w:style>
  <w:style w:type="paragraph" w:customStyle="1" w:styleId="Proposal1">
    <w:name w:val="Proposal"/>
    <w:basedOn w:val="Normal"/>
    <w:link w:val="Proposal0"/>
    <w:qFormat/>
    <w:rsid w:val="0052097C"/>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140EEE"/>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sid w:val="00140EEE"/>
    <w:rPr>
      <w:rFonts w:ascii="Arial" w:eastAsiaTheme="minorEastAsia" w:hAnsi="Arial" w:cs="Arial"/>
      <w:b/>
      <w:sz w:val="16"/>
      <w:szCs w:val="16"/>
      <w:u w:val="single"/>
      <w:lang w:eastAsia="zh-CN"/>
    </w:rPr>
  </w:style>
  <w:style w:type="character" w:customStyle="1" w:styleId="B2Char">
    <w:name w:val="B2 Char"/>
    <w:link w:val="B2"/>
    <w:qFormat/>
    <w:locked/>
    <w:rsid w:val="00140EEE"/>
    <w:rPr>
      <w:rFonts w:eastAsia="Times New Roman"/>
      <w:lang w:val="en-GB" w:eastAsia="en-GB"/>
    </w:rPr>
  </w:style>
  <w:style w:type="character" w:styleId="FollowedHyperlink">
    <w:name w:val="FollowedHyperlink"/>
    <w:basedOn w:val="DefaultParagraphFont"/>
    <w:rsid w:val="00140EEE"/>
    <w:rPr>
      <w:color w:val="954F72" w:themeColor="followedHyperlink"/>
      <w:u w:val="single"/>
    </w:rPr>
  </w:style>
  <w:style w:type="character" w:customStyle="1" w:styleId="11">
    <w:name w:val="未解決のメンション1"/>
    <w:basedOn w:val="DefaultParagraphFont"/>
    <w:uiPriority w:val="99"/>
    <w:semiHidden/>
    <w:unhideWhenUsed/>
    <w:rsid w:val="00C54F1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8026305">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48194152">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192756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8429010">
      <w:bodyDiv w:val="1"/>
      <w:marLeft w:val="0"/>
      <w:marRight w:val="0"/>
      <w:marTop w:val="0"/>
      <w:marBottom w:val="0"/>
      <w:divBdr>
        <w:top w:val="none" w:sz="0" w:space="0" w:color="auto"/>
        <w:left w:val="none" w:sz="0" w:space="0" w:color="auto"/>
        <w:bottom w:val="none" w:sz="0" w:space="0" w:color="auto"/>
        <w:right w:val="none" w:sz="0" w:space="0" w:color="auto"/>
      </w:divBdr>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875570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3643">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4029067">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7664238">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139893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4074201">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7689674">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1936880">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4427517">
      <w:bodyDiv w:val="1"/>
      <w:marLeft w:val="0"/>
      <w:marRight w:val="0"/>
      <w:marTop w:val="0"/>
      <w:marBottom w:val="0"/>
      <w:divBdr>
        <w:top w:val="none" w:sz="0" w:space="0" w:color="auto"/>
        <w:left w:val="none" w:sz="0" w:space="0" w:color="auto"/>
        <w:bottom w:val="none" w:sz="0" w:space="0" w:color="auto"/>
        <w:right w:val="none" w:sz="0" w:space="0" w:color="auto"/>
      </w:divBdr>
    </w:div>
    <w:div w:id="398097213">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77539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512957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4350039">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031054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0432348">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7862521">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88926556">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5067987">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37029415">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8329623">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6853205">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3942680">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5587528">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2781570">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2851887">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1757110">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08882827">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823940">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5818942">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531423">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9045254">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1108396">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189821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49398711">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69938612">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6959951">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0017582">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1689183">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2560045">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5348554">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319437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5447456">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559450">
      <w:bodyDiv w:val="1"/>
      <w:marLeft w:val="0"/>
      <w:marRight w:val="0"/>
      <w:marTop w:val="0"/>
      <w:marBottom w:val="0"/>
      <w:divBdr>
        <w:top w:val="none" w:sz="0" w:space="0" w:color="auto"/>
        <w:left w:val="none" w:sz="0" w:space="0" w:color="auto"/>
        <w:bottom w:val="none" w:sz="0" w:space="0" w:color="auto"/>
        <w:right w:val="none" w:sz="0" w:space="0" w:color="auto"/>
      </w:divBdr>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1901AdHoc\R1-1900062.zip" TargetMode="External"/><Relationship Id="rId18" Type="http://schemas.openxmlformats.org/officeDocument/2006/relationships/hyperlink" Target="file:///C:\Users\wanshic\Documents\Standards\3GPP%20Standards\Meeting%20Documents\TSGR1_1901AdHoc\R1-1900245.zip" TargetMode="External"/><Relationship Id="rId26" Type="http://schemas.openxmlformats.org/officeDocument/2006/relationships/hyperlink" Target="file:///C:\Users\wanshic\Documents\Standards\3GPP%20Standards\Meeting%20Documents\TSGR1_1901AdHoc\R1-1900706.zip" TargetMode="External"/><Relationship Id="rId21" Type="http://schemas.openxmlformats.org/officeDocument/2006/relationships/hyperlink" Target="file:///C:\Users\wanshic\Documents\Standards\3GPP%20Standards\Meeting%20Documents\TSGR1_1901AdHoc\R1-1900365.zip" TargetMode="External"/><Relationship Id="rId34" Type="http://schemas.openxmlformats.org/officeDocument/2006/relationships/hyperlink" Target="file:///C:\Users\wanshic\Documents\Standards\3GPP%20Standards\Meeting%20Documents\TSGR1_1901AdHoc\R1-190112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Documents\Standards\3GPP%20Standards\Meeting%20Documents\TSGR1_1901AdHoc\R1-1900241.zip" TargetMode="External"/><Relationship Id="rId25" Type="http://schemas.openxmlformats.org/officeDocument/2006/relationships/hyperlink" Target="file:///C:\Users\wanshic\Documents\Standards\3GPP%20Standards\Meeting%20Documents\TSGR1_1901AdHoc\R1-1900608.zip" TargetMode="External"/><Relationship Id="rId33" Type="http://schemas.openxmlformats.org/officeDocument/2006/relationships/hyperlink" Target="file:///C:\Users\wanshic\Documents\Standards\3GPP%20Standards\Meeting%20Documents\TSGR1_1901AdHoc\R1-1901101.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1901AdHoc\R1-1900188.zip" TargetMode="External"/><Relationship Id="rId20" Type="http://schemas.openxmlformats.org/officeDocument/2006/relationships/hyperlink" Target="file:///C:\Users\wanshic\Documents\Standards\3GPP%20Standards\Meeting%20Documents\TSGR1_1901AdHoc\R1-1900274.zip" TargetMode="External"/><Relationship Id="rId29" Type="http://schemas.openxmlformats.org/officeDocument/2006/relationships/hyperlink" Target="file:///C:\Users\wanshic\Documents\Standards\3GPP%20Standards\Meeting%20Documents\TSGR1_1901AdHoc\R1-190087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Documents\Standards\3GPP%20Standards\Meeting%20Documents\TSGR1_1901AdHoc\R1-1900472.zip" TargetMode="External"/><Relationship Id="rId32" Type="http://schemas.openxmlformats.org/officeDocument/2006/relationships/hyperlink" Target="file:///C:\Users\wanshic\Documents\Standards\3GPP%20Standards\Meeting%20Documents\TSGR1_1901AdHoc\R1-1901033.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1901AdHoc\R1-1900112.zip" TargetMode="External"/><Relationship Id="rId23" Type="http://schemas.openxmlformats.org/officeDocument/2006/relationships/hyperlink" Target="file:///C:\Users\wanshic\Documents\Standards\3GPP%20Standards\Meeting%20Documents\TSGR1_1901AdHoc\R1-1900456.zip" TargetMode="External"/><Relationship Id="rId28" Type="http://schemas.openxmlformats.org/officeDocument/2006/relationships/hyperlink" Target="file:///C:\Users\wanshic\Documents\Standards\3GPP%20Standards\Meeting%20Documents\TSGR1_1901AdHoc\R1-1900827.zip" TargetMode="External"/><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file:///C:\Users\wanshic\Documents\Standards\3GPP%20Standards\Meeting%20Documents\TSGR1_1901AdHoc\R1-1900264.zip" TargetMode="External"/><Relationship Id="rId31" Type="http://schemas.openxmlformats.org/officeDocument/2006/relationships/hyperlink" Target="file:///C:\Users\wanshic\Documents\Standards\3GPP%20Standards\Meeting%20Documents\TSGR1_1901AdHoc\R1-190100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Documents\Standards\3GPP%20Standards\Meeting%20Documents\TSGR1_1901AdHoc\R1-1900102.zip" TargetMode="External"/><Relationship Id="rId22" Type="http://schemas.openxmlformats.org/officeDocument/2006/relationships/hyperlink" Target="file:///C:\Users\wanshic\Documents\Standards\3GPP%20Standards\Meeting%20Documents\TSGR1_1901AdHoc\R1-1900396.zip" TargetMode="External"/><Relationship Id="rId27" Type="http://schemas.openxmlformats.org/officeDocument/2006/relationships/hyperlink" Target="file:///C:\Users\wanshic\Documents\Standards\3GPP%20Standards\Meeting%20Documents\TSGR1_1901AdHoc\R1-1900788.zip" TargetMode="External"/><Relationship Id="rId30" Type="http://schemas.openxmlformats.org/officeDocument/2006/relationships/hyperlink" Target="file:///C:\Users\wanshic\Documents\Standards\3GPP%20Standards\Meeting%20Documents\TSGR1_1901AdHoc\R1-1900955.zip" TargetMode="External"/><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E13F95ED-BF8F-4C1B-916D-D28B1F6FC72B}">
  <ds:schemaRefs>
    <ds:schemaRef ds:uri="http://schemas.openxmlformats.org/officeDocument/2006/bibliography"/>
  </ds:schemaRefs>
</ds:datastoreItem>
</file>

<file path=customXml/itemProps6.xml><?xml version="1.0" encoding="utf-8"?>
<ds:datastoreItem xmlns:ds="http://schemas.openxmlformats.org/officeDocument/2006/customXml" ds:itemID="{801582A7-5714-4E7B-BF14-3EE179BEA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9</Pages>
  <Words>4744</Words>
  <Characters>27043</Characters>
  <Application>Microsoft Office Word</Application>
  <DocSecurity>0</DocSecurity>
  <Lines>225</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vt:lpstr>
      <vt:lpstr>NRU HARQ</vt:lpstr>
      <vt:lpstr>Dedicated Control Channel</vt:lpstr>
    </vt:vector>
  </TitlesOfParts>
  <Company>Huawei</Company>
  <LinksUpToDate>false</LinksUpToDate>
  <CharactersWithSpaces>31724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subject/>
  <dc:creator>David Mazzarese</dc:creator>
  <cp:keywords/>
  <cp:lastModifiedBy>David mazzarese</cp:lastModifiedBy>
  <cp:revision>13</cp:revision>
  <cp:lastPrinted>2010-08-13T21:54:00Z</cp:lastPrinted>
  <dcterms:created xsi:type="dcterms:W3CDTF">2019-01-23T03:45:00Z</dcterms:created>
  <dcterms:modified xsi:type="dcterms:W3CDTF">2019-01-23T10:46:00Z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1548240345</vt:lpwstr>
  </property>
</Properties>
</file>